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A695" w14:textId="77777777" w:rsidR="00CF713D" w:rsidRDefault="00CF713D" w:rsidP="00CF713D"/>
    <w:p w14:paraId="0DF375D4" w14:textId="77777777" w:rsidR="00CF713D" w:rsidRPr="0031633B" w:rsidRDefault="00CF713D" w:rsidP="00CF713D">
      <w:pPr>
        <w:keepNext/>
        <w:keepLines/>
        <w:spacing w:before="120" w:after="120" w:line="259" w:lineRule="auto"/>
        <w:jc w:val="center"/>
        <w:outlineLvl w:val="0"/>
        <w:rPr>
          <w:rFonts w:ascii="Arial" w:eastAsiaTheme="majorEastAsia" w:hAnsi="Arial" w:cstheme="majorBidi"/>
          <w:b/>
          <w:sz w:val="28"/>
          <w:szCs w:val="32"/>
        </w:rPr>
      </w:pPr>
      <w:r w:rsidRPr="0031633B">
        <w:rPr>
          <w:rFonts w:ascii="Arial" w:eastAsiaTheme="majorEastAsia" w:hAnsi="Arial" w:cstheme="majorBidi"/>
          <w:b/>
          <w:sz w:val="28"/>
          <w:szCs w:val="32"/>
        </w:rPr>
        <w:t>Title I, Part A School-Level Parent and Family Engagement Policy</w:t>
      </w:r>
    </w:p>
    <w:p w14:paraId="4FFBF55F" w14:textId="77777777" w:rsidR="00CF713D" w:rsidRDefault="00CF713D" w:rsidP="00CF713D"/>
    <w:p w14:paraId="10010F90" w14:textId="77777777" w:rsidR="00CF713D" w:rsidRDefault="00CF713D" w:rsidP="00CF713D"/>
    <w:p w14:paraId="13BEB6D2" w14:textId="77777777" w:rsidR="00CF713D" w:rsidRPr="0031633B" w:rsidRDefault="00CF713D" w:rsidP="00CF713D">
      <w:pPr>
        <w:spacing w:after="160" w:line="259" w:lineRule="auto"/>
        <w:rPr>
          <w:rFonts w:ascii="Arial" w:hAnsi="Arial" w:cs="Arial"/>
        </w:rPr>
      </w:pPr>
      <w:r w:rsidRPr="0031633B">
        <w:rPr>
          <w:rFonts w:ascii="Arial" w:eastAsiaTheme="majorEastAsia" w:hAnsi="Arial" w:cs="Arial"/>
        </w:rPr>
        <w:t>This policy describes the means for carrying out designated Title I, Part A parent and family engagement requirements</w:t>
      </w:r>
      <w:r w:rsidRPr="0031633B">
        <w:rPr>
          <w:rFonts w:ascii="Arial" w:hAnsi="Arial" w:cs="Arial"/>
        </w:rPr>
        <w:t xml:space="preserve"> pursuant to ESSA Section 1116(c).</w:t>
      </w:r>
    </w:p>
    <w:p w14:paraId="16784FE9" w14:textId="77777777" w:rsidR="00CF713D" w:rsidRPr="0031633B" w:rsidRDefault="00CF713D" w:rsidP="00CF713D">
      <w:pPr>
        <w:tabs>
          <w:tab w:val="left" w:pos="7380"/>
        </w:tabs>
        <w:spacing w:after="160" w:line="259" w:lineRule="auto"/>
        <w:rPr>
          <w:rFonts w:ascii="Arial" w:hAnsi="Arial" w:cs="Arial"/>
        </w:rPr>
      </w:pPr>
      <w:r w:rsidRPr="0031633B">
        <w:rPr>
          <w:rFonts w:ascii="Arial" w:hAnsi="Arial" w:cs="Arial"/>
        </w:rPr>
        <w:t>Each school served under this part shall jointly develop with, and distribute to, parents and family members of participating children a written parent and family engagement policy, agreed on by such parents, that shall describe the means for carrying out the requirements of subsections (c) through (f). How are parents notified of the policy in an understandable and uniform format and, to the extent practicable, provided in a language the parents can understand? How is the policy made available to the local community? How and when is the policy updated periodically to meet the changing needs of parents and the school (ESSA Section 1116[b][1])?</w:t>
      </w:r>
    </w:p>
    <w:p w14:paraId="209E6B46" w14:textId="77777777" w:rsidR="00CF713D" w:rsidRPr="0031633B"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hAnsi="Arial" w:cs="Arial"/>
        </w:rPr>
      </w:pPr>
      <w:r>
        <w:rPr>
          <w:rFonts w:ascii="Arial" w:eastAsiaTheme="minorHAnsi" w:hAnsi="Arial" w:cstheme="minorBidi"/>
          <w:szCs w:val="22"/>
        </w:rPr>
        <w:t>Each year, RMHS updates the Parent and Family Engagement Policy which is then made available on the School Site Council website for the public to view. The contents of the policy are reviewed with stakeholders at the beginning of each school year.</w:t>
      </w:r>
    </w:p>
    <w:p w14:paraId="788616CC" w14:textId="77777777" w:rsidR="00CF713D" w:rsidRPr="0031633B" w:rsidRDefault="00CF713D" w:rsidP="00CF713D">
      <w:pPr>
        <w:keepNext/>
        <w:keepLines/>
        <w:spacing w:before="120" w:after="120" w:line="259" w:lineRule="auto"/>
        <w:outlineLvl w:val="0"/>
        <w:rPr>
          <w:rFonts w:ascii="Arial" w:hAnsi="Arial" w:cstheme="majorBidi"/>
          <w:b/>
          <w:sz w:val="32"/>
          <w:szCs w:val="32"/>
        </w:rPr>
      </w:pPr>
      <w:r w:rsidRPr="0031633B">
        <w:rPr>
          <w:rFonts w:ascii="Arial" w:hAnsi="Arial" w:cstheme="majorBidi"/>
          <w:b/>
          <w:sz w:val="32"/>
          <w:szCs w:val="32"/>
        </w:rPr>
        <w:t xml:space="preserve">To involve parents in the Title I, Part A programs, the following practices have been established: </w:t>
      </w:r>
    </w:p>
    <w:p w14:paraId="4B257D0E" w14:textId="77777777" w:rsidR="00CF713D" w:rsidRPr="0031633B"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hAnsi="Arial" w:cs="Arial"/>
        </w:rPr>
      </w:pPr>
      <w:r>
        <w:rPr>
          <w:rFonts w:ascii="Arial" w:eastAsiaTheme="minorHAnsi" w:hAnsi="Arial" w:cstheme="minorBidi"/>
          <w:szCs w:val="22"/>
        </w:rPr>
        <w:t xml:space="preserve">RMHS provides information about academic programs to parents and involves parents in their child’s academic success. Access and opportunity </w:t>
      </w:r>
      <w:proofErr w:type="gramStart"/>
      <w:r>
        <w:rPr>
          <w:rFonts w:ascii="Arial" w:eastAsiaTheme="minorHAnsi" w:hAnsi="Arial" w:cstheme="minorBidi"/>
          <w:szCs w:val="22"/>
        </w:rPr>
        <w:t>is</w:t>
      </w:r>
      <w:proofErr w:type="gramEnd"/>
      <w:r>
        <w:rPr>
          <w:rFonts w:ascii="Arial" w:eastAsiaTheme="minorHAnsi" w:hAnsi="Arial" w:cstheme="minorBidi"/>
          <w:szCs w:val="22"/>
        </w:rPr>
        <w:t xml:space="preserve"> provided to parents, including those with support needed in limited English proficiency, disabilities, and migratory students.</w:t>
      </w:r>
    </w:p>
    <w:p w14:paraId="783B601E" w14:textId="77777777" w:rsidR="00CF713D" w:rsidRPr="0031633B" w:rsidRDefault="00CF713D" w:rsidP="00CF713D">
      <w:pPr>
        <w:spacing w:before="240" w:after="160" w:line="259" w:lineRule="auto"/>
        <w:rPr>
          <w:rFonts w:ascii="Arial" w:eastAsiaTheme="minorHAnsi" w:hAnsi="Arial" w:cs="Arial"/>
        </w:rPr>
      </w:pPr>
      <w:r w:rsidRPr="0031633B">
        <w:rPr>
          <w:rFonts w:ascii="Arial" w:eastAsiaTheme="minorHAnsi" w:hAnsi="Arial" w:cs="Arial"/>
        </w:rPr>
        <w:t>The school convenes an annual meeting to inform parents about Title I, Part A requirements and about the right of parents to be involved in the Title I, Part A program (ESSA Section 1116[c][1]). Add details about the annual meetings in the box below:</w:t>
      </w:r>
    </w:p>
    <w:p w14:paraId="18E35D88" w14:textId="77777777" w:rsidR="00CF713D" w:rsidRPr="0031633B"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hAnsi="Arial" w:cs="Arial"/>
        </w:rPr>
      </w:pPr>
      <w:r>
        <w:rPr>
          <w:rFonts w:ascii="Arial" w:eastAsiaTheme="minorHAnsi" w:hAnsi="Arial" w:cstheme="minorBidi"/>
          <w:szCs w:val="22"/>
        </w:rPr>
        <w:t>The annual Title I, Part A parent meeting is typically held after the first School Site Council meeting/training. This year it was held on 9/9/19 at 4:15 PM in room 402/403.</w:t>
      </w:r>
    </w:p>
    <w:p w14:paraId="6587DCFB" w14:textId="77777777" w:rsidR="00CF713D" w:rsidRPr="0031633B" w:rsidRDefault="00CF713D" w:rsidP="00CF713D">
      <w:pPr>
        <w:spacing w:before="240" w:after="160" w:line="259" w:lineRule="auto"/>
        <w:rPr>
          <w:rFonts w:ascii="Arial" w:eastAsiaTheme="minorHAnsi" w:hAnsi="Arial" w:cs="Arial"/>
        </w:rPr>
      </w:pPr>
      <w:r w:rsidRPr="0031633B">
        <w:rPr>
          <w:rFonts w:ascii="Arial" w:eastAsiaTheme="minorHAnsi" w:hAnsi="Arial" w:cs="Arial"/>
        </w:rPr>
        <w:t xml:space="preserve">The school offers a flexible number of meetings for Title I, Part A parents, such as </w:t>
      </w:r>
      <w:r w:rsidRPr="005001AB">
        <w:rPr>
          <w:rFonts w:ascii="Arial" w:eastAsiaTheme="minorHAnsi" w:hAnsi="Arial" w:cs="Arial"/>
        </w:rPr>
        <w:t>meetings in the morning or evening (ESSA Section 1116[c][2]). Add details about the meetings in the box below:</w:t>
      </w:r>
    </w:p>
    <w:p w14:paraId="28357A54" w14:textId="77777777" w:rsidR="00CF713D"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eastAsiaTheme="minorHAnsi" w:hAnsi="Arial" w:cstheme="minorBidi"/>
          <w:szCs w:val="22"/>
        </w:rPr>
      </w:pPr>
    </w:p>
    <w:p w14:paraId="26A2A6A2" w14:textId="66307C7D" w:rsidR="00CF713D"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eastAsiaTheme="minorHAnsi" w:hAnsi="Arial" w:cstheme="minorBidi"/>
          <w:szCs w:val="22"/>
        </w:rPr>
      </w:pPr>
      <w:r>
        <w:rPr>
          <w:rFonts w:ascii="Arial" w:eastAsiaTheme="minorHAnsi" w:hAnsi="Arial" w:cstheme="minorBidi"/>
          <w:szCs w:val="22"/>
        </w:rPr>
        <w:lastRenderedPageBreak/>
        <w:t>All School Site Council meetings are at 3:30 PM in room 402/403</w:t>
      </w:r>
      <w:r w:rsidR="00B82FAE">
        <w:rPr>
          <w:rFonts w:ascii="Arial" w:eastAsiaTheme="minorHAnsi" w:hAnsi="Arial" w:cstheme="minorBidi"/>
          <w:szCs w:val="22"/>
        </w:rPr>
        <w:t xml:space="preserve"> or via Zoom</w:t>
      </w:r>
    </w:p>
    <w:p w14:paraId="48DF5E95" w14:textId="11568656" w:rsidR="00CF713D"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eastAsiaTheme="minorHAnsi" w:hAnsi="Arial" w:cstheme="minorBidi"/>
          <w:szCs w:val="22"/>
        </w:rPr>
      </w:pPr>
      <w:r>
        <w:rPr>
          <w:rFonts w:ascii="Arial" w:eastAsiaTheme="minorHAnsi" w:hAnsi="Arial" w:cstheme="minorBidi"/>
          <w:szCs w:val="22"/>
        </w:rPr>
        <w:t xml:space="preserve">September </w:t>
      </w:r>
      <w:r w:rsidR="00B82FAE">
        <w:rPr>
          <w:rFonts w:ascii="Arial" w:eastAsiaTheme="minorHAnsi" w:hAnsi="Arial" w:cstheme="minorBidi"/>
          <w:szCs w:val="22"/>
        </w:rPr>
        <w:t>16, 2021</w:t>
      </w:r>
      <w:r>
        <w:rPr>
          <w:rFonts w:ascii="Arial" w:eastAsiaTheme="minorHAnsi" w:hAnsi="Arial" w:cstheme="minorBidi"/>
          <w:szCs w:val="22"/>
        </w:rPr>
        <w:t xml:space="preserve"> (Training)</w:t>
      </w:r>
    </w:p>
    <w:p w14:paraId="3C3C49C7" w14:textId="19A969CA" w:rsidR="00CF713D"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eastAsiaTheme="minorHAnsi" w:hAnsi="Arial" w:cstheme="minorBidi"/>
          <w:szCs w:val="22"/>
        </w:rPr>
      </w:pPr>
      <w:r>
        <w:rPr>
          <w:rFonts w:ascii="Arial" w:eastAsiaTheme="minorHAnsi" w:hAnsi="Arial" w:cstheme="minorBidi"/>
          <w:szCs w:val="22"/>
        </w:rPr>
        <w:t xml:space="preserve">October </w:t>
      </w:r>
      <w:r w:rsidR="00B82FAE">
        <w:rPr>
          <w:rFonts w:ascii="Arial" w:eastAsiaTheme="minorHAnsi" w:hAnsi="Arial" w:cstheme="minorBidi"/>
          <w:szCs w:val="22"/>
        </w:rPr>
        <w:t>5,2021</w:t>
      </w:r>
    </w:p>
    <w:p w14:paraId="6FE7345A" w14:textId="656AB5AE" w:rsidR="00CF713D"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eastAsiaTheme="minorHAnsi" w:hAnsi="Arial" w:cstheme="minorBidi"/>
          <w:szCs w:val="22"/>
        </w:rPr>
      </w:pPr>
      <w:r>
        <w:rPr>
          <w:rFonts w:ascii="Arial" w:eastAsiaTheme="minorHAnsi" w:hAnsi="Arial" w:cstheme="minorBidi"/>
          <w:szCs w:val="22"/>
        </w:rPr>
        <w:t xml:space="preserve">November </w:t>
      </w:r>
      <w:r w:rsidR="00B82FAE">
        <w:rPr>
          <w:rFonts w:ascii="Arial" w:eastAsiaTheme="minorHAnsi" w:hAnsi="Arial" w:cstheme="minorBidi"/>
          <w:szCs w:val="22"/>
        </w:rPr>
        <w:t>9, 2021</w:t>
      </w:r>
    </w:p>
    <w:p w14:paraId="13D05177" w14:textId="4241DBA0" w:rsidR="00CF713D"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eastAsiaTheme="minorHAnsi" w:hAnsi="Arial" w:cstheme="minorBidi"/>
          <w:szCs w:val="22"/>
        </w:rPr>
      </w:pPr>
      <w:r>
        <w:rPr>
          <w:rFonts w:ascii="Arial" w:eastAsiaTheme="minorHAnsi" w:hAnsi="Arial" w:cstheme="minorBidi"/>
          <w:szCs w:val="22"/>
        </w:rPr>
        <w:t xml:space="preserve">February </w:t>
      </w:r>
      <w:r w:rsidR="00B82FAE">
        <w:rPr>
          <w:rFonts w:ascii="Arial" w:eastAsiaTheme="minorHAnsi" w:hAnsi="Arial" w:cstheme="minorBidi"/>
          <w:szCs w:val="22"/>
        </w:rPr>
        <w:t>8,2022</w:t>
      </w:r>
    </w:p>
    <w:p w14:paraId="39D203F1" w14:textId="6EE7D374" w:rsidR="00CF713D"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eastAsiaTheme="minorHAnsi" w:hAnsi="Arial" w:cstheme="minorBidi"/>
          <w:szCs w:val="22"/>
        </w:rPr>
      </w:pPr>
      <w:r>
        <w:rPr>
          <w:rFonts w:ascii="Arial" w:eastAsiaTheme="minorHAnsi" w:hAnsi="Arial" w:cstheme="minorBidi"/>
          <w:szCs w:val="22"/>
        </w:rPr>
        <w:t xml:space="preserve">March </w:t>
      </w:r>
      <w:r w:rsidR="00B82FAE">
        <w:rPr>
          <w:rFonts w:ascii="Arial" w:eastAsiaTheme="minorHAnsi" w:hAnsi="Arial" w:cstheme="minorBidi"/>
          <w:szCs w:val="22"/>
        </w:rPr>
        <w:t>8, 2022</w:t>
      </w:r>
    </w:p>
    <w:p w14:paraId="7162B036" w14:textId="53E38BBE" w:rsidR="00CF713D"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eastAsiaTheme="minorHAnsi" w:hAnsi="Arial" w:cstheme="minorBidi"/>
          <w:szCs w:val="22"/>
        </w:rPr>
      </w:pPr>
      <w:r>
        <w:rPr>
          <w:rFonts w:ascii="Arial" w:eastAsiaTheme="minorHAnsi" w:hAnsi="Arial" w:cstheme="minorBidi"/>
          <w:szCs w:val="22"/>
        </w:rPr>
        <w:t xml:space="preserve">May </w:t>
      </w:r>
      <w:r w:rsidR="00B82FAE">
        <w:rPr>
          <w:rFonts w:ascii="Arial" w:eastAsiaTheme="minorHAnsi" w:hAnsi="Arial" w:cstheme="minorBidi"/>
          <w:szCs w:val="22"/>
        </w:rPr>
        <w:t>10, 2022</w:t>
      </w:r>
    </w:p>
    <w:p w14:paraId="720EF6A8" w14:textId="2B71A068" w:rsidR="00CF713D"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eastAsiaTheme="minorHAnsi" w:hAnsi="Arial" w:cstheme="minorBidi"/>
          <w:szCs w:val="22"/>
        </w:rPr>
      </w:pPr>
      <w:r>
        <w:rPr>
          <w:rFonts w:ascii="Arial" w:eastAsiaTheme="minorHAnsi" w:hAnsi="Arial" w:cstheme="minorBidi"/>
          <w:szCs w:val="22"/>
        </w:rPr>
        <w:t xml:space="preserve">English Learner Advisory Committee (ELAC) meetings are in room 402/403 </w:t>
      </w:r>
      <w:r w:rsidR="00B82FAE">
        <w:rPr>
          <w:rFonts w:ascii="Arial" w:eastAsiaTheme="minorHAnsi" w:hAnsi="Arial" w:cstheme="minorBidi"/>
          <w:szCs w:val="22"/>
        </w:rPr>
        <w:t xml:space="preserve">or via Zoom </w:t>
      </w:r>
      <w:r>
        <w:rPr>
          <w:rFonts w:ascii="Arial" w:eastAsiaTheme="minorHAnsi" w:hAnsi="Arial" w:cstheme="minorBidi"/>
          <w:szCs w:val="22"/>
        </w:rPr>
        <w:t>at 5:30 PM:</w:t>
      </w:r>
    </w:p>
    <w:p w14:paraId="431992BA" w14:textId="1DD56295" w:rsidR="00CF713D"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eastAsiaTheme="minorHAnsi" w:hAnsi="Arial" w:cstheme="minorBidi"/>
          <w:szCs w:val="22"/>
        </w:rPr>
      </w:pPr>
      <w:r>
        <w:rPr>
          <w:rFonts w:ascii="Arial" w:eastAsiaTheme="minorHAnsi" w:hAnsi="Arial" w:cstheme="minorBidi"/>
          <w:szCs w:val="22"/>
        </w:rPr>
        <w:t xml:space="preserve">September </w:t>
      </w:r>
      <w:r w:rsidR="00B82FAE">
        <w:rPr>
          <w:rFonts w:ascii="Arial" w:eastAsiaTheme="minorHAnsi" w:hAnsi="Arial" w:cstheme="minorBidi"/>
          <w:szCs w:val="22"/>
        </w:rPr>
        <w:t>21, 2021</w:t>
      </w:r>
    </w:p>
    <w:p w14:paraId="471EC19C" w14:textId="43F3B41F" w:rsidR="00CF713D"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eastAsiaTheme="minorHAnsi" w:hAnsi="Arial" w:cstheme="minorBidi"/>
          <w:szCs w:val="22"/>
        </w:rPr>
      </w:pPr>
      <w:r>
        <w:rPr>
          <w:rFonts w:ascii="Arial" w:eastAsiaTheme="minorHAnsi" w:hAnsi="Arial" w:cstheme="minorBidi"/>
          <w:szCs w:val="22"/>
        </w:rPr>
        <w:t xml:space="preserve">October </w:t>
      </w:r>
      <w:r w:rsidR="00B82FAE">
        <w:rPr>
          <w:rFonts w:ascii="Arial" w:eastAsiaTheme="minorHAnsi" w:hAnsi="Arial" w:cstheme="minorBidi"/>
          <w:szCs w:val="22"/>
        </w:rPr>
        <w:t>5, 2021</w:t>
      </w:r>
    </w:p>
    <w:p w14:paraId="01F667ED" w14:textId="12539DF3" w:rsidR="00CF713D" w:rsidRDefault="00B82FAE"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eastAsiaTheme="minorHAnsi" w:hAnsi="Arial" w:cstheme="minorBidi"/>
          <w:szCs w:val="22"/>
        </w:rPr>
      </w:pPr>
      <w:r>
        <w:rPr>
          <w:rFonts w:ascii="Arial" w:eastAsiaTheme="minorHAnsi" w:hAnsi="Arial" w:cstheme="minorBidi"/>
          <w:szCs w:val="22"/>
        </w:rPr>
        <w:t>February 8, 2022</w:t>
      </w:r>
    </w:p>
    <w:p w14:paraId="64FD91F0" w14:textId="1CD378BC" w:rsidR="00CF713D" w:rsidRPr="0031633B"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hAnsi="Arial" w:cs="Arial"/>
        </w:rPr>
      </w:pPr>
      <w:r>
        <w:rPr>
          <w:rFonts w:ascii="Arial" w:eastAsiaTheme="minorHAnsi" w:hAnsi="Arial" w:cstheme="minorBidi"/>
          <w:szCs w:val="22"/>
        </w:rPr>
        <w:t xml:space="preserve">March </w:t>
      </w:r>
      <w:r w:rsidR="00B82FAE">
        <w:rPr>
          <w:rFonts w:ascii="Arial" w:eastAsiaTheme="minorHAnsi" w:hAnsi="Arial" w:cstheme="minorBidi"/>
          <w:szCs w:val="22"/>
        </w:rPr>
        <w:t>10, 2022</w:t>
      </w:r>
    </w:p>
    <w:p w14:paraId="6ED48FC9" w14:textId="77777777" w:rsidR="00CF713D" w:rsidRDefault="00CF713D" w:rsidP="00CF713D"/>
    <w:p w14:paraId="6B9CFC91" w14:textId="77777777" w:rsidR="00CF713D" w:rsidRPr="0031633B" w:rsidRDefault="00CF713D" w:rsidP="00CF713D">
      <w:pPr>
        <w:spacing w:before="240" w:after="160" w:line="259" w:lineRule="auto"/>
        <w:rPr>
          <w:rFonts w:ascii="Arial" w:eastAsiaTheme="minorHAnsi" w:hAnsi="Arial" w:cs="Arial"/>
        </w:rPr>
      </w:pPr>
      <w:r w:rsidRPr="0031633B">
        <w:rPr>
          <w:rFonts w:ascii="Arial" w:eastAsiaTheme="minorHAnsi" w:hAnsi="Arial" w:cs="Arial"/>
        </w:rPr>
        <w:t>The school involves parents of Title I, Part A students in an organized, ongoing, and timely way, in the planning, review, and improvement of the school’s Title I, Part A programs and the Title I, Part A parent involvement policy (ESSA Section 1116[c][3]). How does the school involve parents?</w:t>
      </w:r>
    </w:p>
    <w:p w14:paraId="00922BE8" w14:textId="77777777" w:rsidR="00CF713D" w:rsidRPr="0031633B"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hAnsi="Arial" w:cs="Arial"/>
        </w:rPr>
      </w:pPr>
      <w:r>
        <w:rPr>
          <w:rFonts w:ascii="Arial" w:eastAsiaTheme="minorHAnsi" w:hAnsi="Arial" w:cstheme="minorBidi"/>
          <w:szCs w:val="22"/>
        </w:rPr>
        <w:t>Parents are invited to attend the School Site Council meetings. Parents are also invited to participate in the advisory boards for AVID, CAFÉ, RACE, and TTECHS academies and pathways. Parents are encouraged to participate in the English Learners Advisory Committee (ELAC).</w:t>
      </w:r>
    </w:p>
    <w:p w14:paraId="02AB260C" w14:textId="77777777" w:rsidR="00CF713D" w:rsidRDefault="00CF713D" w:rsidP="00CF713D">
      <w:pPr>
        <w:spacing w:before="240" w:after="160" w:line="259" w:lineRule="auto"/>
        <w:rPr>
          <w:rFonts w:ascii="Arial" w:eastAsiaTheme="minorHAnsi" w:hAnsi="Arial" w:cs="Arial"/>
        </w:rPr>
      </w:pPr>
    </w:p>
    <w:p w14:paraId="7ADF47C4" w14:textId="77777777" w:rsidR="00CF713D" w:rsidRPr="0031633B" w:rsidRDefault="00CF713D" w:rsidP="00CF713D">
      <w:pPr>
        <w:spacing w:before="240" w:after="160" w:line="259" w:lineRule="auto"/>
        <w:rPr>
          <w:rFonts w:ascii="Arial" w:eastAsiaTheme="minorHAnsi" w:hAnsi="Arial" w:cs="Arial"/>
        </w:rPr>
      </w:pPr>
      <w:r w:rsidRPr="0031633B">
        <w:rPr>
          <w:rFonts w:ascii="Arial" w:eastAsiaTheme="minorHAnsi" w:hAnsi="Arial" w:cs="Arial"/>
        </w:rPr>
        <w:t>The school provides parents of Title I, Part A students with timely information about Title I, Part A programs (ESSA Section 1116[c)(4][A]). How does the school provide the information?</w:t>
      </w:r>
    </w:p>
    <w:p w14:paraId="62D11263" w14:textId="77777777" w:rsidR="00CF713D" w:rsidRPr="0031633B"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hAnsi="Arial" w:cs="Arial"/>
        </w:rPr>
      </w:pPr>
      <w:r>
        <w:rPr>
          <w:rFonts w:ascii="Arial" w:eastAsiaTheme="minorHAnsi" w:hAnsi="Arial" w:cstheme="minorBidi"/>
          <w:szCs w:val="22"/>
        </w:rPr>
        <w:t>Information to parents is provided on the school website (</w:t>
      </w:r>
      <w:hyperlink r:id="rId8" w:history="1">
        <w:r w:rsidRPr="001158F3">
          <w:rPr>
            <w:rStyle w:val="Hyperlink"/>
            <w:rFonts w:ascii="Arial" w:eastAsiaTheme="minorHAnsi" w:hAnsi="Arial" w:cstheme="minorBidi"/>
            <w:szCs w:val="22"/>
          </w:rPr>
          <w:t>www.ranchomiragehighschool.org</w:t>
        </w:r>
      </w:hyperlink>
      <w:r>
        <w:rPr>
          <w:rFonts w:ascii="Arial" w:eastAsiaTheme="minorHAnsi" w:hAnsi="Arial" w:cstheme="minorBidi"/>
          <w:szCs w:val="22"/>
        </w:rPr>
        <w:t xml:space="preserve">), the school’s Facebook and Twitter pages, through </w:t>
      </w:r>
      <w:r>
        <w:rPr>
          <w:rFonts w:ascii="Arial" w:eastAsiaTheme="minorHAnsi" w:hAnsi="Arial" w:cstheme="minorBidi"/>
          <w:szCs w:val="22"/>
        </w:rPr>
        <w:lastRenderedPageBreak/>
        <w:t xml:space="preserve">flyers sent home with students, and by using the school’s </w:t>
      </w:r>
      <w:proofErr w:type="spellStart"/>
      <w:r>
        <w:rPr>
          <w:rFonts w:ascii="Arial" w:eastAsiaTheme="minorHAnsi" w:hAnsi="Arial" w:cstheme="minorBidi"/>
          <w:szCs w:val="22"/>
        </w:rPr>
        <w:t>autodialer</w:t>
      </w:r>
      <w:proofErr w:type="spellEnd"/>
      <w:r>
        <w:rPr>
          <w:rFonts w:ascii="Arial" w:eastAsiaTheme="minorHAnsi" w:hAnsi="Arial" w:cstheme="minorBidi"/>
          <w:szCs w:val="22"/>
        </w:rPr>
        <w:t xml:space="preserve"> phone system. Many teachers use Google Classroom, Synergy, and Remind to communicate electronically with parents.</w:t>
      </w:r>
    </w:p>
    <w:p w14:paraId="09BB4BF1" w14:textId="77777777" w:rsidR="00CF713D" w:rsidRPr="0031633B" w:rsidRDefault="00CF713D" w:rsidP="00CF713D">
      <w:pPr>
        <w:spacing w:before="240" w:after="160" w:line="259" w:lineRule="auto"/>
        <w:rPr>
          <w:rFonts w:ascii="Arial" w:eastAsiaTheme="minorHAnsi" w:hAnsi="Arial" w:cs="Arial"/>
        </w:rPr>
      </w:pPr>
      <w:r w:rsidRPr="0031633B">
        <w:rPr>
          <w:rFonts w:ascii="Arial" w:eastAsiaTheme="minorHAnsi" w:hAnsi="Arial" w:cs="Arial"/>
        </w:rPr>
        <w:t>The school provides parents of Title I, Part A students with an explanation of the curriculum used at the school, the assessments used to measure student progress, and the proficiency levels students are expected to meet (ESSA Section 1116[c][4][B]). How does the school provide the information?</w:t>
      </w:r>
    </w:p>
    <w:p w14:paraId="715D0635" w14:textId="77777777" w:rsidR="00CF713D" w:rsidRPr="0031633B"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hAnsi="Arial" w:cs="Arial"/>
        </w:rPr>
      </w:pPr>
      <w:r>
        <w:rPr>
          <w:rFonts w:ascii="Arial" w:eastAsiaTheme="minorHAnsi" w:hAnsi="Arial" w:cstheme="minorBidi"/>
          <w:szCs w:val="22"/>
        </w:rPr>
        <w:t xml:space="preserve">The course catalogue, listing </w:t>
      </w:r>
      <w:proofErr w:type="gramStart"/>
      <w:r>
        <w:rPr>
          <w:rFonts w:ascii="Arial" w:eastAsiaTheme="minorHAnsi" w:hAnsi="Arial" w:cstheme="minorBidi"/>
          <w:szCs w:val="22"/>
        </w:rPr>
        <w:t>all of</w:t>
      </w:r>
      <w:proofErr w:type="gramEnd"/>
      <w:r>
        <w:rPr>
          <w:rFonts w:ascii="Arial" w:eastAsiaTheme="minorHAnsi" w:hAnsi="Arial" w:cstheme="minorBidi"/>
          <w:szCs w:val="22"/>
        </w:rPr>
        <w:t xml:space="preserve"> the school’s course offerings, is available on the school website. Assessment information and results is provided on the school website and communicated to parents at School Site Council meetings and other general parent meetings.</w:t>
      </w:r>
    </w:p>
    <w:p w14:paraId="18C41F29" w14:textId="77777777" w:rsidR="00CF713D" w:rsidRPr="0031633B" w:rsidRDefault="00CF713D" w:rsidP="00CF713D">
      <w:pPr>
        <w:spacing w:before="240" w:after="160" w:line="259" w:lineRule="auto"/>
        <w:rPr>
          <w:rFonts w:ascii="Arial" w:eastAsiaTheme="minorHAnsi" w:hAnsi="Arial" w:cs="Arial"/>
        </w:rPr>
      </w:pPr>
      <w:r w:rsidRPr="0031633B">
        <w:rPr>
          <w:rFonts w:ascii="Arial" w:eastAsiaTheme="minorHAnsi" w:hAnsi="Arial" w:cs="Arial"/>
        </w:rPr>
        <w:t>If requested by parents of Title I, Part A students, the school provides opportunities for regular meetings that allow the parents to participate in decisions relating to the education of their children (ESSA Section 1116[c][4][C]). How does the school provide the opportunities?</w:t>
      </w:r>
    </w:p>
    <w:p w14:paraId="36EC1DC5" w14:textId="77777777" w:rsidR="00CF713D" w:rsidRPr="0031633B"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hAnsi="Arial" w:cs="Arial"/>
        </w:rPr>
      </w:pPr>
      <w:r>
        <w:rPr>
          <w:rFonts w:ascii="Arial" w:eastAsiaTheme="minorHAnsi" w:hAnsi="Arial" w:cstheme="minorBidi"/>
          <w:szCs w:val="22"/>
        </w:rPr>
        <w:t>Parents are encouraged to participate in School Site Council and ELAC meetings. Additionally, counselors meet at least twice each year with individual students. Parents are encouraged to schedule meetings with their child’s counselor to review their educational plans. Freshmen students and parents meet with counselors in small groups each fall to explain the course offerings at the school and to provide information about a student’s 4-year plan.</w:t>
      </w:r>
    </w:p>
    <w:p w14:paraId="1B3ED90C" w14:textId="77777777" w:rsidR="00CF713D" w:rsidRPr="0031633B" w:rsidRDefault="00CF713D" w:rsidP="00CF713D">
      <w:pPr>
        <w:spacing w:before="240" w:after="160" w:line="259" w:lineRule="auto"/>
        <w:rPr>
          <w:rFonts w:ascii="Arial" w:eastAsiaTheme="minorHAnsi" w:hAnsi="Arial" w:cs="Arial"/>
        </w:rPr>
      </w:pPr>
      <w:r w:rsidRPr="0031633B">
        <w:rPr>
          <w:rFonts w:ascii="Arial" w:eastAsiaTheme="minorHAnsi" w:hAnsi="Arial" w:cs="Arial"/>
        </w:rPr>
        <w:t>The school engages Title I, Part A parents in meaningful interactions with the school. The Compact supports a partnership among staff, parents, and the community to improve student academic achievement. To help reach these goals, the school has established the following practices:</w:t>
      </w:r>
    </w:p>
    <w:p w14:paraId="551969F7" w14:textId="77777777" w:rsidR="00CF713D" w:rsidRPr="0031633B" w:rsidRDefault="00CF713D" w:rsidP="00CF713D">
      <w:pPr>
        <w:spacing w:before="240" w:after="160" w:line="259" w:lineRule="auto"/>
        <w:rPr>
          <w:rFonts w:ascii="Arial" w:eastAsiaTheme="minorHAnsi" w:hAnsi="Arial" w:cs="Arial"/>
        </w:rPr>
      </w:pPr>
      <w:r w:rsidRPr="0031633B">
        <w:rPr>
          <w:rFonts w:ascii="Arial" w:eastAsiaTheme="minorHAnsi" w:hAnsi="Arial" w:cs="Arial"/>
        </w:rPr>
        <w:t>The school provides Title I, Part A parents with assistance in understanding the state’s academic content standards, assessments, and how to monitor and improve the achievement of their children (ESSA Section 1116[e</w:t>
      </w:r>
      <w:r w:rsidRPr="0031633B">
        <w:rPr>
          <w:rFonts w:ascii="Arial" w:eastAsiaTheme="minorHAnsi" w:hAnsi="Arial" w:cstheme="minorBidi"/>
          <w:szCs w:val="22"/>
        </w:rPr>
        <w:t>][</w:t>
      </w:r>
      <w:r w:rsidRPr="0031633B">
        <w:rPr>
          <w:rFonts w:ascii="Arial" w:eastAsiaTheme="minorHAnsi" w:hAnsi="Arial" w:cs="Arial"/>
        </w:rPr>
        <w:t>1]).</w:t>
      </w:r>
    </w:p>
    <w:p w14:paraId="4B0302F2" w14:textId="77777777" w:rsidR="00CF713D"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eastAsiaTheme="minorHAnsi" w:hAnsi="Arial" w:cstheme="minorBidi"/>
          <w:szCs w:val="22"/>
        </w:rPr>
      </w:pPr>
      <w:r>
        <w:rPr>
          <w:rFonts w:ascii="Arial" w:eastAsiaTheme="minorHAnsi" w:hAnsi="Arial" w:cstheme="minorBidi"/>
          <w:szCs w:val="22"/>
        </w:rPr>
        <w:t xml:space="preserve">Regular meetings with counselors and classroom presentations by counselors. </w:t>
      </w:r>
    </w:p>
    <w:p w14:paraId="4D94CC10" w14:textId="77777777" w:rsidR="00CF713D" w:rsidRPr="0031633B"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hAnsi="Arial" w:cs="Arial"/>
        </w:rPr>
      </w:pPr>
      <w:r>
        <w:rPr>
          <w:rFonts w:ascii="Arial" w:eastAsiaTheme="minorHAnsi" w:hAnsi="Arial" w:cstheme="minorBidi"/>
          <w:szCs w:val="22"/>
        </w:rPr>
        <w:t xml:space="preserve">Parents are encouraged to work directly with students’ counselors and teachers to address concerns. Site conferences include student study teams (SSTs), individual education plans (IEPs), and 504s. </w:t>
      </w:r>
    </w:p>
    <w:p w14:paraId="60656CF5" w14:textId="77777777" w:rsidR="00CF713D" w:rsidRPr="0031633B" w:rsidRDefault="00CF713D" w:rsidP="00CF713D">
      <w:pPr>
        <w:spacing w:before="240" w:after="160" w:line="259" w:lineRule="auto"/>
        <w:rPr>
          <w:rFonts w:ascii="Arial" w:eastAsiaTheme="minorHAnsi" w:hAnsi="Arial" w:cs="Arial"/>
        </w:rPr>
      </w:pPr>
      <w:r w:rsidRPr="0031633B">
        <w:rPr>
          <w:rFonts w:ascii="Arial" w:eastAsiaTheme="minorHAnsi" w:hAnsi="Arial" w:cs="Arial"/>
        </w:rPr>
        <w:lastRenderedPageBreak/>
        <w:t>The school provides Title I, Part A parents with materials and training to help them work with their children to improve their children's achievement (ESSA Section 1116[e</w:t>
      </w:r>
      <w:r w:rsidRPr="0031633B">
        <w:rPr>
          <w:rFonts w:ascii="Arial" w:eastAsiaTheme="minorHAnsi" w:hAnsi="Arial" w:cstheme="minorBidi"/>
          <w:szCs w:val="22"/>
        </w:rPr>
        <w:t>][</w:t>
      </w:r>
      <w:r w:rsidRPr="0031633B">
        <w:rPr>
          <w:rFonts w:ascii="Arial" w:eastAsiaTheme="minorHAnsi" w:hAnsi="Arial" w:cs="Arial"/>
        </w:rPr>
        <w:t>2]).</w:t>
      </w:r>
    </w:p>
    <w:p w14:paraId="2E11E978" w14:textId="77777777" w:rsidR="00CF713D" w:rsidRPr="0031633B"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hAnsi="Arial" w:cs="Arial"/>
        </w:rPr>
      </w:pPr>
      <w:r>
        <w:rPr>
          <w:rFonts w:ascii="Arial" w:eastAsiaTheme="minorHAnsi" w:hAnsi="Arial" w:cstheme="minorBidi"/>
          <w:szCs w:val="22"/>
        </w:rPr>
        <w:t>Parent education related to graduation requirements, A-G expectations, and post-high school transitions are offered throughout the year in collaboration with the counseling department.</w:t>
      </w:r>
    </w:p>
    <w:p w14:paraId="00365ABE" w14:textId="77777777" w:rsidR="00CF713D" w:rsidRPr="0031633B" w:rsidRDefault="00CF713D" w:rsidP="00CF713D">
      <w:pPr>
        <w:spacing w:before="240" w:after="160" w:line="259" w:lineRule="auto"/>
        <w:rPr>
          <w:rFonts w:ascii="Arial" w:eastAsiaTheme="minorHAnsi" w:hAnsi="Arial" w:cs="Arial"/>
        </w:rPr>
      </w:pPr>
      <w:r w:rsidRPr="0031633B">
        <w:rPr>
          <w:rFonts w:ascii="Arial" w:eastAsiaTheme="minorHAnsi" w:hAnsi="Arial" w:cs="Arial"/>
        </w:rPr>
        <w:t>With the assistance of Title I, Part A parents, the school educates staff members in the value of parent contributions, and in how to work with parents as equal partners (ESSA Section 1116[e</w:t>
      </w:r>
      <w:r w:rsidRPr="0031633B">
        <w:rPr>
          <w:rFonts w:ascii="Arial" w:eastAsiaTheme="minorHAnsi" w:hAnsi="Arial" w:cstheme="minorBidi"/>
          <w:szCs w:val="22"/>
        </w:rPr>
        <w:t>][</w:t>
      </w:r>
      <w:r w:rsidRPr="0031633B">
        <w:rPr>
          <w:rFonts w:ascii="Arial" w:eastAsiaTheme="minorHAnsi" w:hAnsi="Arial" w:cs="Arial"/>
        </w:rPr>
        <w:t>3]).</w:t>
      </w:r>
    </w:p>
    <w:p w14:paraId="4043DCB4" w14:textId="77777777" w:rsidR="00CF713D" w:rsidRPr="0031633B"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hAnsi="Arial" w:cs="Arial"/>
        </w:rPr>
      </w:pPr>
      <w:r>
        <w:rPr>
          <w:rFonts w:ascii="Arial" w:eastAsiaTheme="minorHAnsi" w:hAnsi="Arial" w:cstheme="minorBidi"/>
          <w:szCs w:val="22"/>
        </w:rPr>
        <w:t>Teachers are encouraged to reach out to parents through phone or email for positive communications as well as when parents are needed to assist in supporting their student’s success in school. Bilingual office specialists support teachers with oral and written translations.</w:t>
      </w:r>
    </w:p>
    <w:p w14:paraId="0676A948" w14:textId="77777777" w:rsidR="00CF713D" w:rsidRPr="0031633B" w:rsidRDefault="00CF713D" w:rsidP="00CF713D">
      <w:pPr>
        <w:spacing w:before="240" w:after="160" w:line="259" w:lineRule="auto"/>
        <w:rPr>
          <w:rFonts w:ascii="Arial" w:eastAsiaTheme="minorHAnsi" w:hAnsi="Arial" w:cs="Arial"/>
        </w:rPr>
      </w:pPr>
      <w:r w:rsidRPr="0031633B">
        <w:rPr>
          <w:rFonts w:ascii="Arial" w:eastAsiaTheme="minorHAnsi" w:hAnsi="Arial" w:cs="Arial"/>
        </w:rPr>
        <w:t>The school coordinates and integrates the Title I, Part A parental involvement program with other programs, and conducts other activities, such as parent resource centers, to encourage and support parents in more fully participating in the education of their children (ESSA Section 1116[e</w:t>
      </w:r>
      <w:r w:rsidRPr="0031633B">
        <w:rPr>
          <w:rFonts w:ascii="Arial" w:eastAsiaTheme="minorHAnsi" w:hAnsi="Arial" w:cstheme="minorBidi"/>
          <w:szCs w:val="22"/>
        </w:rPr>
        <w:t>][</w:t>
      </w:r>
      <w:r w:rsidRPr="0031633B">
        <w:rPr>
          <w:rFonts w:ascii="Arial" w:eastAsiaTheme="minorHAnsi" w:hAnsi="Arial" w:cs="Arial"/>
        </w:rPr>
        <w:t>4]).</w:t>
      </w:r>
    </w:p>
    <w:p w14:paraId="1148E063" w14:textId="77777777" w:rsidR="00CF713D" w:rsidRPr="0031633B"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hAnsi="Arial" w:cs="Arial"/>
        </w:rPr>
      </w:pPr>
      <w:r>
        <w:rPr>
          <w:rFonts w:ascii="Arial" w:eastAsiaTheme="minorHAnsi" w:hAnsi="Arial" w:cstheme="minorBidi"/>
          <w:szCs w:val="22"/>
        </w:rPr>
        <w:t>RMHS works closely with local community organizations and on-campus groups to involve parents in their student’s education. Programs and services for families are offered through the school and through community resources.</w:t>
      </w:r>
    </w:p>
    <w:p w14:paraId="33D4F667" w14:textId="77777777" w:rsidR="00CF713D" w:rsidRPr="0031633B" w:rsidRDefault="00CF713D" w:rsidP="00CF713D">
      <w:pPr>
        <w:spacing w:before="240" w:after="160" w:line="259" w:lineRule="auto"/>
        <w:rPr>
          <w:rFonts w:ascii="Arial" w:eastAsiaTheme="minorHAnsi" w:hAnsi="Arial" w:cs="Arial"/>
        </w:rPr>
      </w:pPr>
      <w:r w:rsidRPr="0031633B">
        <w:rPr>
          <w:rFonts w:ascii="Arial" w:eastAsiaTheme="minorHAnsi" w:hAnsi="Arial" w:cs="Arial"/>
        </w:rPr>
        <w:t>The school distributes Information related to school and parent programs, meetings, and other activities to Title I, Part A parents in a format and language that the parents understand (ESSA Section 1116[e</w:t>
      </w:r>
      <w:r w:rsidRPr="0031633B">
        <w:rPr>
          <w:rFonts w:ascii="Arial" w:eastAsiaTheme="minorHAnsi" w:hAnsi="Arial" w:cstheme="minorBidi"/>
          <w:szCs w:val="22"/>
        </w:rPr>
        <w:t>][</w:t>
      </w:r>
      <w:r w:rsidRPr="0031633B">
        <w:rPr>
          <w:rFonts w:ascii="Arial" w:eastAsiaTheme="minorHAnsi" w:hAnsi="Arial" w:cs="Arial"/>
        </w:rPr>
        <w:t>5]).</w:t>
      </w:r>
    </w:p>
    <w:p w14:paraId="0BFDAF5A" w14:textId="77777777" w:rsidR="00CF713D" w:rsidRPr="0031633B" w:rsidRDefault="00CF713D" w:rsidP="00CF713D">
      <w:pPr>
        <w:pBdr>
          <w:top w:val="single" w:sz="4" w:space="0"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hAnsi="Arial" w:cs="Arial"/>
        </w:rPr>
      </w:pPr>
      <w:r>
        <w:rPr>
          <w:rFonts w:ascii="Arial" w:eastAsiaTheme="minorHAnsi" w:hAnsi="Arial" w:cstheme="minorBidi"/>
          <w:szCs w:val="22"/>
        </w:rPr>
        <w:t>The RMHS website and social media list important dates, school activities and events, as well as contact information for program leaders. Translation services, both oral and written, are available to parents during events/activities, and with written materials.</w:t>
      </w:r>
    </w:p>
    <w:p w14:paraId="1E3CD2AF" w14:textId="77777777" w:rsidR="00CF713D" w:rsidRPr="0031633B" w:rsidRDefault="00CF713D" w:rsidP="00CF713D">
      <w:pPr>
        <w:spacing w:before="240" w:after="160" w:line="259" w:lineRule="auto"/>
        <w:rPr>
          <w:rFonts w:ascii="Arial" w:eastAsiaTheme="minorHAnsi" w:hAnsi="Arial" w:cs="Arial"/>
        </w:rPr>
      </w:pPr>
      <w:r w:rsidRPr="0031633B">
        <w:rPr>
          <w:rFonts w:ascii="Arial" w:eastAsiaTheme="minorHAnsi" w:hAnsi="Arial" w:cs="Arial"/>
        </w:rPr>
        <w:t>The school provides support for parental involvement activities requested by Title I, Part A parents (ESSA Section 1116[e</w:t>
      </w:r>
      <w:r w:rsidRPr="0031633B">
        <w:rPr>
          <w:rFonts w:ascii="Arial" w:eastAsiaTheme="minorHAnsi" w:hAnsi="Arial" w:cstheme="minorBidi"/>
          <w:szCs w:val="22"/>
        </w:rPr>
        <w:t>][</w:t>
      </w:r>
      <w:r w:rsidRPr="0031633B">
        <w:rPr>
          <w:rFonts w:ascii="Arial" w:eastAsiaTheme="minorHAnsi" w:hAnsi="Arial" w:cs="Arial"/>
        </w:rPr>
        <w:t>14]).</w:t>
      </w:r>
    </w:p>
    <w:p w14:paraId="1E6B45E3" w14:textId="77777777" w:rsidR="00CF713D" w:rsidRPr="0031633B" w:rsidRDefault="00CF713D" w:rsidP="00CF713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60" w:line="259" w:lineRule="auto"/>
        <w:rPr>
          <w:rFonts w:ascii="Arial" w:hAnsi="Arial" w:cs="Arial"/>
        </w:rPr>
      </w:pPr>
      <w:r>
        <w:rPr>
          <w:rFonts w:ascii="Arial" w:eastAsiaTheme="minorHAnsi" w:hAnsi="Arial" w:cstheme="minorBidi"/>
          <w:szCs w:val="22"/>
        </w:rPr>
        <w:t>Funding is designated in the School Plan for Student Achievement (SPSA) to support parent involvement activities including attendance at the regional CABE conference.</w:t>
      </w:r>
    </w:p>
    <w:p w14:paraId="1464E5CA" w14:textId="77777777" w:rsidR="00CF713D" w:rsidRPr="0031633B" w:rsidRDefault="00CF713D" w:rsidP="00CF713D">
      <w:pPr>
        <w:tabs>
          <w:tab w:val="left" w:pos="2880"/>
        </w:tabs>
        <w:spacing w:after="160" w:line="259" w:lineRule="auto"/>
        <w:rPr>
          <w:rFonts w:ascii="Arial" w:eastAsiaTheme="minorHAnsi" w:hAnsi="Arial" w:cstheme="minorBidi"/>
          <w:szCs w:val="22"/>
        </w:rPr>
      </w:pPr>
      <w:r w:rsidRPr="0031633B">
        <w:rPr>
          <w:rFonts w:ascii="Arial" w:eastAsiaTheme="minorHAnsi" w:hAnsi="Arial" w:cs="Arial"/>
        </w:rPr>
        <w:t xml:space="preserve">The school provides opportunities for the participation of all Title I, Part A parents, including parents with limited English proficiency, parents with disabilities, and parents </w:t>
      </w:r>
      <w:r w:rsidRPr="0031633B">
        <w:rPr>
          <w:rFonts w:ascii="Arial" w:eastAsiaTheme="minorHAnsi" w:hAnsi="Arial" w:cs="Arial"/>
        </w:rPr>
        <w:lastRenderedPageBreak/>
        <w:t>of migratory students. Information and school reports are provided in a format and language that parents understand (ESSA Section 1116[f])</w:t>
      </w:r>
      <w:r w:rsidRPr="0031633B">
        <w:rPr>
          <w:rFonts w:ascii="Arial" w:eastAsiaTheme="minorHAnsi" w:hAnsi="Arial" w:cstheme="minorBidi"/>
          <w:szCs w:val="22"/>
        </w:rPr>
        <w:t>.</w:t>
      </w:r>
    </w:p>
    <w:p w14:paraId="7DD0456E" w14:textId="77777777" w:rsidR="00CF713D" w:rsidRPr="0031633B" w:rsidRDefault="00CF713D" w:rsidP="00CF713D">
      <w:pPr>
        <w:spacing w:after="480"/>
        <w:ind w:right="-6030"/>
        <w:rPr>
          <w:rFonts w:ascii="Arial" w:eastAsiaTheme="minorHAnsi" w:hAnsi="Arial" w:cstheme="minorBidi"/>
          <w:szCs w:val="22"/>
        </w:rPr>
      </w:pPr>
    </w:p>
    <w:p w14:paraId="3A047F01" w14:textId="77777777" w:rsidR="00CF713D" w:rsidRPr="0031633B" w:rsidRDefault="00CF713D" w:rsidP="00CF713D">
      <w:pPr>
        <w:ind w:right="-6030"/>
        <w:rPr>
          <w:rFonts w:ascii="Arial" w:eastAsiaTheme="minorHAnsi" w:hAnsi="Arial" w:cstheme="minorBidi"/>
          <w:szCs w:val="22"/>
        </w:rPr>
      </w:pPr>
      <w:r w:rsidRPr="0031633B">
        <w:rPr>
          <w:rFonts w:ascii="Arial" w:eastAsiaTheme="minorHAnsi" w:hAnsi="Arial" w:cstheme="minorBidi"/>
          <w:szCs w:val="22"/>
        </w:rPr>
        <w:t>California Department of Education</w:t>
      </w:r>
    </w:p>
    <w:p w14:paraId="59890E85" w14:textId="77777777" w:rsidR="00CF713D" w:rsidRPr="0031633B" w:rsidRDefault="00CF713D" w:rsidP="00CF713D">
      <w:pPr>
        <w:ind w:right="-6030"/>
        <w:rPr>
          <w:rFonts w:ascii="Arial" w:eastAsiaTheme="minorHAnsi" w:hAnsi="Arial" w:cstheme="minorBidi"/>
          <w:szCs w:val="22"/>
        </w:rPr>
      </w:pPr>
      <w:r w:rsidRPr="0031633B">
        <w:rPr>
          <w:rFonts w:ascii="Arial" w:eastAsiaTheme="minorHAnsi" w:hAnsi="Arial" w:cstheme="minorBidi"/>
          <w:szCs w:val="22"/>
        </w:rPr>
        <w:t>July 2018</w:t>
      </w:r>
    </w:p>
    <w:p w14:paraId="4EF4EDE1" w14:textId="77777777" w:rsidR="00863F4E" w:rsidRPr="00863F4E" w:rsidRDefault="00863F4E" w:rsidP="00863F4E">
      <w:pPr>
        <w:rPr>
          <w:rFonts w:asciiTheme="minorHAnsi" w:hAnsiTheme="minorHAnsi"/>
          <w:sz w:val="22"/>
          <w:szCs w:val="22"/>
        </w:rPr>
      </w:pPr>
    </w:p>
    <w:sectPr w:rsidR="00863F4E" w:rsidRPr="00863F4E" w:rsidSect="009015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A567B" w14:textId="77777777" w:rsidR="00F9404C" w:rsidRDefault="00F9404C" w:rsidP="00B66666">
      <w:r>
        <w:separator/>
      </w:r>
    </w:p>
  </w:endnote>
  <w:endnote w:type="continuationSeparator" w:id="0">
    <w:p w14:paraId="1D233734" w14:textId="77777777" w:rsidR="00F9404C" w:rsidRDefault="00F9404C" w:rsidP="00B6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Angsana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08DC" w14:textId="77777777" w:rsidR="00B07A16" w:rsidRDefault="00B07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329B" w14:textId="77777777" w:rsidR="00C0619C" w:rsidRDefault="00AA2C73">
    <w:pPr>
      <w:pStyle w:val="Footer"/>
    </w:pPr>
    <w:r>
      <w:rPr>
        <w:noProof/>
      </w:rPr>
      <mc:AlternateContent>
        <mc:Choice Requires="wps">
          <w:drawing>
            <wp:anchor distT="0" distB="0" distL="114300" distR="114300" simplePos="0" relativeHeight="251661824" behindDoc="0" locked="0" layoutInCell="1" allowOverlap="1" wp14:anchorId="5988158C" wp14:editId="54AF874E">
              <wp:simplePos x="0" y="0"/>
              <wp:positionH relativeFrom="column">
                <wp:posOffset>3623945</wp:posOffset>
              </wp:positionH>
              <wp:positionV relativeFrom="paragraph">
                <wp:posOffset>151130</wp:posOffset>
              </wp:positionV>
              <wp:extent cx="1097280" cy="233680"/>
              <wp:effectExtent l="0" t="0" r="7620" b="0"/>
              <wp:wrapNone/>
              <wp:docPr id="10" name="Text Box 10"/>
              <wp:cNvGraphicFramePr/>
              <a:graphic xmlns:a="http://schemas.openxmlformats.org/drawingml/2006/main">
                <a:graphicData uri="http://schemas.microsoft.com/office/word/2010/wordprocessingShape">
                  <wps:wsp>
                    <wps:cNvSpPr txBox="1"/>
                    <wps:spPr>
                      <a:xfrm>
                        <a:off x="0" y="0"/>
                        <a:ext cx="1097280" cy="233680"/>
                      </a:xfrm>
                      <a:prstGeom prst="rect">
                        <a:avLst/>
                      </a:prstGeom>
                      <a:solidFill>
                        <a:srgbClr val="5D192E"/>
                      </a:solidFill>
                      <a:ln w="6350">
                        <a:noFill/>
                      </a:ln>
                      <a:effectLst/>
                    </wps:spPr>
                    <wps:txbx>
                      <w:txbxContent>
                        <w:p w14:paraId="06C4CAE3" w14:textId="77777777" w:rsidR="002055D9" w:rsidRPr="003C0343" w:rsidRDefault="002055D9" w:rsidP="002055D9">
                          <w:pPr>
                            <w:jc w:val="center"/>
                            <w:rPr>
                              <w:i/>
                              <w:color w:val="D9D9D9" w:themeColor="background1" w:themeShade="D9"/>
                              <w:sz w:val="18"/>
                              <w:szCs w:val="18"/>
                            </w:rPr>
                          </w:pPr>
                          <w:r>
                            <w:rPr>
                              <w:i/>
                              <w:color w:val="D9D9D9" w:themeColor="background1" w:themeShade="D9"/>
                              <w:sz w:val="18"/>
                              <w:szCs w:val="18"/>
                            </w:rPr>
                            <w:t xml:space="preserve">Assistant </w:t>
                          </w:r>
                          <w:r w:rsidRPr="003C0343">
                            <w:rPr>
                              <w:i/>
                              <w:color w:val="D9D9D9" w:themeColor="background1" w:themeShade="D9"/>
                              <w:sz w:val="18"/>
                              <w:szCs w:val="18"/>
                            </w:rPr>
                            <w:t>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8158C" id="_x0000_t202" coordsize="21600,21600" o:spt="202" path="m,l,21600r21600,l21600,xe">
              <v:stroke joinstyle="miter"/>
              <v:path gradientshapeok="t" o:connecttype="rect"/>
            </v:shapetype>
            <v:shape id="Text Box 10" o:spid="_x0000_s1026" type="#_x0000_t202" style="position:absolute;margin-left:285.35pt;margin-top:11.9pt;width:86.4pt;height:1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0GSQIAAIoEAAAOAAAAZHJzL2Uyb0RvYy54bWysVN9v2jAQfp+0/8Hy+xqgpS2IULF2TJOq&#10;tlKZ+mwcByI5Ps82JN1fv89OoKzb07QX5375O993d5ndtLVme+V8RSbnw7MBZ8pIKiqzyfn31fLT&#10;NWc+CFMITUbl/FV5fjP/+GHW2Kka0ZZ0oRwDiPHTxuZ8G4KdZpmXW1ULf0ZWGThLcrUIUN0mK5xo&#10;gF7rbDQYXGYNucI6ksp7WO86J58n/LJUMjyWpVeB6ZzjbSGdLp3reGbzmZhunLDbSvbPEP/wilpU&#10;BkmPUHciCLZz1R9QdSUdeSrDmaQ6o7KspEo1oJrh4F01z1thVaoF5Hh7pMn/P1j5sH9yrCrQO9Bj&#10;RI0erVQb2GdqGUzgp7F+irBni8DQwo7Yg93DGMtuS1fHLwpi8APq9chuRJPx0mByNbqGS8I3Oj+/&#10;hAz47O22dT58VVSzKOTcoXuJVLG/96ELPYTEZJ50VSwrrZPiNutb7dheoNPju+Fk9KVH/y1MG9bk&#10;/PJ8PEjIhuL9DlqbiKPS0PT5YuldiVEK7brt+VhT8Qo6HHUD5a1cVnjzvfDhSThMEMrEVoRHHKUm&#10;pKRe4mxL7uff7DEejYWXswYTmXP/Yyec4kx/M2j5ZHhxAdiQlIvx1QiKO/WsTz1mV98SqBhi/6xM&#10;YowP+iCWjuoXLM8iZoVLGIncOQ8H8TZ0e4Llk2qxSEEYWivCvXm2MkJHwmJHVu2LcLZvW0DDH+gw&#10;u2L6rntdbLxpaLELVFaptZHgjlWMRFQw8Gk4+uWMG3Wqp6i3X8j8FwAAAP//AwBQSwMEFAAGAAgA&#10;AAAhAAOTRmrhAAAACQEAAA8AAABkcnMvZG93bnJldi54bWxMj8FOwzAQRO9I/IO1SNyoTUITCNlU&#10;CAkJDkhtAxLcnNhNIuJ1sN02/XvMCY6rfZp5U65mM7KDdn6whHC9EMA0tVYN1CG81U9Xt8B8kKTk&#10;aEkjnLSHVXV+VspC2SNt9GEbOhZDyBcSoQ9hKjj3ba+N9As7aYq/nXVGhni6jisnjzHcjDwRIuNG&#10;DhQbejnpx163X9u9QWjWL8+vm2+nkt37qf5MP9I7XxPi5cX8cA8s6Dn8wfCrH9Whik6N3ZPybERY&#10;5iKPKEKSxgkRyG/SJbAGIRMZ8Krk/xdUPwAAAP//AwBQSwECLQAUAAYACAAAACEAtoM4kv4AAADh&#10;AQAAEwAAAAAAAAAAAAAAAAAAAAAAW0NvbnRlbnRfVHlwZXNdLnhtbFBLAQItABQABgAIAAAAIQA4&#10;/SH/1gAAAJQBAAALAAAAAAAAAAAAAAAAAC8BAABfcmVscy8ucmVsc1BLAQItABQABgAIAAAAIQCx&#10;kO0GSQIAAIoEAAAOAAAAAAAAAAAAAAAAAC4CAABkcnMvZTJvRG9jLnhtbFBLAQItABQABgAIAAAA&#10;IQADk0Zq4QAAAAkBAAAPAAAAAAAAAAAAAAAAAKMEAABkcnMvZG93bnJldi54bWxQSwUGAAAAAAQA&#10;BADzAAAAsQUAAAAA&#10;" fillcolor="#5d192e" stroked="f" strokeweight=".5pt">
              <v:textbox>
                <w:txbxContent>
                  <w:p w14:paraId="06C4CAE3" w14:textId="77777777" w:rsidR="002055D9" w:rsidRPr="003C0343" w:rsidRDefault="002055D9" w:rsidP="002055D9">
                    <w:pPr>
                      <w:jc w:val="center"/>
                      <w:rPr>
                        <w:i/>
                        <w:color w:val="D9D9D9" w:themeColor="background1" w:themeShade="D9"/>
                        <w:sz w:val="18"/>
                        <w:szCs w:val="18"/>
                      </w:rPr>
                    </w:pPr>
                    <w:r>
                      <w:rPr>
                        <w:i/>
                        <w:color w:val="D9D9D9" w:themeColor="background1" w:themeShade="D9"/>
                        <w:sz w:val="18"/>
                        <w:szCs w:val="18"/>
                      </w:rPr>
                      <w:t xml:space="preserve">Assistant </w:t>
                    </w:r>
                    <w:r w:rsidRPr="003C0343">
                      <w:rPr>
                        <w:i/>
                        <w:color w:val="D9D9D9" w:themeColor="background1" w:themeShade="D9"/>
                        <w:sz w:val="18"/>
                        <w:szCs w:val="18"/>
                      </w:rPr>
                      <w:t>Principal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CE6A74E" wp14:editId="67AD51B8">
              <wp:simplePos x="0" y="0"/>
              <wp:positionH relativeFrom="column">
                <wp:posOffset>295910</wp:posOffset>
              </wp:positionH>
              <wp:positionV relativeFrom="paragraph">
                <wp:posOffset>151765</wp:posOffset>
              </wp:positionV>
              <wp:extent cx="731520" cy="234087"/>
              <wp:effectExtent l="0" t="0" r="0" b="0"/>
              <wp:wrapNone/>
              <wp:docPr id="9" name="Text Box 9"/>
              <wp:cNvGraphicFramePr/>
              <a:graphic xmlns:a="http://schemas.openxmlformats.org/drawingml/2006/main">
                <a:graphicData uri="http://schemas.microsoft.com/office/word/2010/wordprocessingShape">
                  <wps:wsp>
                    <wps:cNvSpPr txBox="1"/>
                    <wps:spPr>
                      <a:xfrm>
                        <a:off x="0" y="0"/>
                        <a:ext cx="731520" cy="234087"/>
                      </a:xfrm>
                      <a:prstGeom prst="rect">
                        <a:avLst/>
                      </a:prstGeom>
                      <a:solidFill>
                        <a:srgbClr val="5D192E"/>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17A2CD" w14:textId="77777777" w:rsidR="003C0343" w:rsidRPr="003C0343" w:rsidRDefault="003C0343" w:rsidP="003C0343">
                          <w:pPr>
                            <w:jc w:val="center"/>
                            <w:rPr>
                              <w:i/>
                              <w:color w:val="D9D9D9" w:themeColor="background1" w:themeShade="D9"/>
                              <w:sz w:val="18"/>
                              <w:szCs w:val="18"/>
                            </w:rPr>
                          </w:pPr>
                          <w:r w:rsidRPr="003C0343">
                            <w:rPr>
                              <w:i/>
                              <w:color w:val="D9D9D9" w:themeColor="background1" w:themeShade="D9"/>
                              <w:sz w:val="18"/>
                              <w:szCs w:val="18"/>
                            </w:rPr>
                            <w:t>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6A74E" id="Text Box 9" o:spid="_x0000_s1027" type="#_x0000_t202" style="position:absolute;margin-left:23.3pt;margin-top:11.95pt;width:57.6pt;height:1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z5DlAIAAJEFAAAOAAAAZHJzL2Uyb0RvYy54bWysVEtv2zAMvg/YfxB0X51n2wR1iixdhwFF&#10;W6wdelZkKREmiZqkxM5+/SjZeazbpcMuNiV+JEXyI6+uG6PJVvigwJa0f9ajRFgOlbKrkn57vv1w&#10;SUmIzFZMgxUl3YlAr2fv313VbioGsAZdCU/QiQ3T2pV0HaObFkXga2FYOAMnLColeMMiHv2qqDyr&#10;0bvRxaDXOy9q8JXzwEUIeHvTKuks+5dS8PggZRCR6JLi22L++vxdpm8xu2LTlWdurXj3DPYPrzBM&#10;WQx6cHXDIiMbr/5wZRT3EEDGMw6mACkVFzkHzKbfe5XN05o5kXPB4gR3KFP4f275/fbRE1WVdEKJ&#10;ZQZb9CyaSD5CQyapOrULUwQ9OYTFBq+xy/v7gJcp6UZ6k/6YDkE91nl3qG1yxvHyYtgfD1DDUTUY&#10;jnqXF8lLcTR2PsTPAgxJQkk9ti5XlG3vQmyhe0iKFUCr6lZpnQ9+tVxoT7YM2zy+6U8Gnzrvv8G0&#10;JXVJz4fjXvZsIdm3rrVNfkRmTBcvZd5mmKW40yJhtP0qJFYsJ5qDJ66KQ3jGubAx1wizy+iEkhjq&#10;LYYd/viqtxi3eaBFjgw2HoyNsuBz9nnEjs+uvu+fLFs8Nuck7yTGZtlkqhwIsIRqh7zw0M5VcPxW&#10;YffuWIiPzOMgYcNxOcQH/EgNWHzoJErW4H/+7T7hkd+opaTGwSxp+LFhXlCiv1hk/qQ/GqVJzofR&#10;+CKRyp9qlqcauzELQFL0cQ05nsWEj3ovSg/mBXfIPEVFFbMcY5c07sVFbNcF7iAu5vMMwtl1LN7Z&#10;J8eT61TlxM3n5oV51xE4IvPvYT/CbPqKxy02WVqYbyJIlUme6txWtas/zn0ek25HpcVyes6o4yad&#10;/QIAAP//AwBQSwMEFAAGAAgAAAAhABZy4/7fAAAACAEAAA8AAABkcnMvZG93bnJldi54bWxMj0FL&#10;w0AUhO+C/2F5gje7aSJLm2ZTRBD0INhGwd422dckmH0bd7dt+u/dnupxmGHmm2I9mYEd0fnekoT5&#10;LAGG1FjdUyvhs3p5WADzQZFWgyWUcEYP6/L2plC5tifa4HEbWhZLyOdKQhfCmHPumw6N8jM7IkVv&#10;b51RIUrXcu3UKZabgadJIrhRPcWFTo343GHzsz0YCfXH2+v75tfpdP91rnbZd7b0FUl5fzc9rYAF&#10;nMI1DBf8iA5lZKrtgbRng4RHIWJSQpotgV18MY9XagkiWQAvC/7/QPkHAAD//wMAUEsBAi0AFAAG&#10;AAgAAAAhALaDOJL+AAAA4QEAABMAAAAAAAAAAAAAAAAAAAAAAFtDb250ZW50X1R5cGVzXS54bWxQ&#10;SwECLQAUAAYACAAAACEAOP0h/9YAAACUAQAACwAAAAAAAAAAAAAAAAAvAQAAX3JlbHMvLnJlbHNQ&#10;SwECLQAUAAYACAAAACEAOaM+Q5QCAACRBQAADgAAAAAAAAAAAAAAAAAuAgAAZHJzL2Uyb0RvYy54&#10;bWxQSwECLQAUAAYACAAAACEAFnLj/t8AAAAIAQAADwAAAAAAAAAAAAAAAADuBAAAZHJzL2Rvd25y&#10;ZXYueG1sUEsFBgAAAAAEAAQA8wAAAPoFAAAAAA==&#10;" fillcolor="#5d192e" stroked="f" strokeweight=".5pt">
              <v:textbox>
                <w:txbxContent>
                  <w:p w14:paraId="3A17A2CD" w14:textId="77777777" w:rsidR="003C0343" w:rsidRPr="003C0343" w:rsidRDefault="003C0343" w:rsidP="003C0343">
                    <w:pPr>
                      <w:jc w:val="center"/>
                      <w:rPr>
                        <w:i/>
                        <w:color w:val="D9D9D9" w:themeColor="background1" w:themeShade="D9"/>
                        <w:sz w:val="18"/>
                        <w:szCs w:val="18"/>
                      </w:rPr>
                    </w:pPr>
                    <w:r w:rsidRPr="003C0343">
                      <w:rPr>
                        <w:i/>
                        <w:color w:val="D9D9D9" w:themeColor="background1" w:themeShade="D9"/>
                        <w:sz w:val="18"/>
                        <w:szCs w:val="18"/>
                      </w:rPr>
                      <w:t>Principal</w:t>
                    </w:r>
                  </w:p>
                </w:txbxContent>
              </v:textbox>
            </v:shape>
          </w:pict>
        </mc:Fallback>
      </mc:AlternateContent>
    </w:r>
    <w:r w:rsidR="00C0619C">
      <w:rPr>
        <w:noProof/>
      </w:rPr>
      <mc:AlternateContent>
        <mc:Choice Requires="wps">
          <w:drawing>
            <wp:anchor distT="0" distB="0" distL="114300" distR="114300" simplePos="0" relativeHeight="251668480" behindDoc="0" locked="0" layoutInCell="1" allowOverlap="1" wp14:anchorId="7F24FFBE" wp14:editId="49741E8C">
              <wp:simplePos x="0" y="0"/>
              <wp:positionH relativeFrom="column">
                <wp:posOffset>-936346</wp:posOffset>
              </wp:positionH>
              <wp:positionV relativeFrom="paragraph">
                <wp:posOffset>-74244</wp:posOffset>
              </wp:positionV>
              <wp:extent cx="7788834" cy="687222"/>
              <wp:effectExtent l="0" t="0" r="3175" b="0"/>
              <wp:wrapNone/>
              <wp:docPr id="8" name="Rectangle 8"/>
              <wp:cNvGraphicFramePr/>
              <a:graphic xmlns:a="http://schemas.openxmlformats.org/drawingml/2006/main">
                <a:graphicData uri="http://schemas.microsoft.com/office/word/2010/wordprocessingShape">
                  <wps:wsp>
                    <wps:cNvSpPr/>
                    <wps:spPr>
                      <a:xfrm>
                        <a:off x="0" y="0"/>
                        <a:ext cx="7788834" cy="687222"/>
                      </a:xfrm>
                      <a:prstGeom prst="rect">
                        <a:avLst/>
                      </a:prstGeom>
                      <a:solidFill>
                        <a:srgbClr val="5D19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A47789" w14:textId="444F7546" w:rsidR="003C0343" w:rsidRDefault="003C0343" w:rsidP="003C0343">
                          <w:pPr>
                            <w:jc w:val="center"/>
                            <w:rPr>
                              <w:rFonts w:ascii="Century Gothic" w:hAnsi="Century Gothic"/>
                              <w:position w:val="6"/>
                            </w:rPr>
                          </w:pPr>
                          <w:r w:rsidRPr="00AA2C73">
                            <w:rPr>
                              <w:rFonts w:ascii="Century Gothic" w:hAnsi="Century Gothic"/>
                              <w:position w:val="6"/>
                            </w:rPr>
                            <w:t>Teresa Haga, Ed.D</w:t>
                          </w:r>
                          <w:r w:rsidR="00D34209" w:rsidRPr="00AA2C73">
                            <w:rPr>
                              <w:rFonts w:ascii="Century Gothic" w:hAnsi="Century Gothic"/>
                              <w:position w:val="6"/>
                            </w:rPr>
                            <w:t>.</w:t>
                          </w:r>
                          <w:r w:rsidR="00452093">
                            <w:rPr>
                              <w:rFonts w:ascii="Century Gothic" w:hAnsi="Century Gothic"/>
                              <w:position w:val="6"/>
                            </w:rPr>
                            <w:tab/>
                          </w:r>
                          <w:r w:rsidRPr="00AA2C73">
                            <w:rPr>
                              <w:rFonts w:ascii="Century Gothic" w:hAnsi="Century Gothic"/>
                              <w:position w:val="6"/>
                            </w:rPr>
                            <w:t>Chris Calderwood</w:t>
                          </w:r>
                          <w:r w:rsidRPr="00AA2C73">
                            <w:rPr>
                              <w:rFonts w:ascii="Century Gothic" w:hAnsi="Century Gothic"/>
                              <w:position w:val="6"/>
                            </w:rPr>
                            <w:tab/>
                          </w:r>
                          <w:r w:rsidRPr="00AA2C73">
                            <w:rPr>
                              <w:rFonts w:ascii="Century Gothic" w:hAnsi="Century Gothic"/>
                              <w:position w:val="6"/>
                            </w:rPr>
                            <w:tab/>
                          </w:r>
                          <w:r w:rsidR="00D34209" w:rsidRPr="00AA2C73">
                            <w:rPr>
                              <w:rFonts w:ascii="Century Gothic" w:hAnsi="Century Gothic"/>
                              <w:position w:val="6"/>
                            </w:rPr>
                            <w:t xml:space="preserve"> </w:t>
                          </w:r>
                          <w:r w:rsidRPr="00AA2C73">
                            <w:rPr>
                              <w:rFonts w:ascii="Century Gothic" w:hAnsi="Century Gothic"/>
                              <w:position w:val="6"/>
                            </w:rPr>
                            <w:t>Julio Omier</w:t>
                          </w:r>
                          <w:r w:rsidR="00B07A16">
                            <w:rPr>
                              <w:rFonts w:ascii="Century Gothic" w:hAnsi="Century Gothic"/>
                              <w:position w:val="6"/>
                            </w:rPr>
                            <w:t>, Ed.D.</w:t>
                          </w:r>
                          <w:r w:rsidRPr="00AA2C73">
                            <w:rPr>
                              <w:rFonts w:ascii="Century Gothic" w:hAnsi="Century Gothic"/>
                              <w:position w:val="6"/>
                            </w:rPr>
                            <w:tab/>
                          </w:r>
                          <w:r w:rsidR="00B07A16">
                            <w:rPr>
                              <w:rFonts w:ascii="Century Gothic" w:hAnsi="Century Gothic"/>
                              <w:position w:val="6"/>
                            </w:rPr>
                            <w:tab/>
                          </w:r>
                          <w:r w:rsidRPr="00AA2C73">
                            <w:rPr>
                              <w:rFonts w:ascii="Century Gothic" w:hAnsi="Century Gothic"/>
                              <w:position w:val="6"/>
                            </w:rPr>
                            <w:t>Kim Ballard</w:t>
                          </w:r>
                        </w:p>
                        <w:p w14:paraId="098AB484" w14:textId="2E74FE14" w:rsidR="00873456" w:rsidRPr="00873456" w:rsidRDefault="00873456" w:rsidP="00873456">
                          <w:pPr>
                            <w:ind w:left="1440"/>
                            <w:rPr>
                              <w:rFonts w:asciiTheme="minorHAnsi" w:hAnsiTheme="minorHAnsi"/>
                              <w:i/>
                              <w:position w:val="6"/>
                              <w:sz w:val="18"/>
                              <w:szCs w:val="18"/>
                            </w:rPr>
                          </w:pPr>
                          <w:r>
                            <w:rPr>
                              <w:rFonts w:asciiTheme="minorHAnsi" w:hAnsiTheme="minorHAnsi"/>
                              <w:i/>
                              <w:position w:val="6"/>
                              <w:sz w:val="18"/>
                              <w:szCs w:val="18"/>
                            </w:rPr>
                            <w:t xml:space="preserve">       </w:t>
                          </w:r>
                          <w:r w:rsidR="00B07A16">
                            <w:rPr>
                              <w:rFonts w:asciiTheme="minorHAnsi" w:hAnsiTheme="minorHAnsi"/>
                              <w:i/>
                              <w:position w:val="6"/>
                              <w:sz w:val="18"/>
                              <w:szCs w:val="18"/>
                            </w:rPr>
                            <w:t xml:space="preserve"> </w:t>
                          </w:r>
                          <w:r w:rsidR="00452093">
                            <w:rPr>
                              <w:rFonts w:asciiTheme="minorHAnsi" w:hAnsiTheme="minorHAnsi"/>
                              <w:i/>
                              <w:position w:val="6"/>
                              <w:sz w:val="18"/>
                              <w:szCs w:val="18"/>
                            </w:rPr>
                            <w:t xml:space="preserve"> </w:t>
                          </w:r>
                          <w:r w:rsidRPr="00873456">
                            <w:rPr>
                              <w:rFonts w:asciiTheme="minorHAnsi" w:hAnsiTheme="minorHAnsi"/>
                              <w:i/>
                              <w:position w:val="6"/>
                              <w:sz w:val="18"/>
                              <w:szCs w:val="18"/>
                            </w:rPr>
                            <w:t>Principal</w:t>
                          </w:r>
                          <w:r w:rsidRPr="00873456">
                            <w:rPr>
                              <w:rFonts w:asciiTheme="minorHAnsi" w:hAnsiTheme="minorHAnsi"/>
                              <w:i/>
                              <w:position w:val="6"/>
                              <w:sz w:val="18"/>
                              <w:szCs w:val="18"/>
                            </w:rPr>
                            <w:tab/>
                          </w:r>
                          <w:r w:rsidR="00452093">
                            <w:rPr>
                              <w:rFonts w:asciiTheme="minorHAnsi" w:hAnsiTheme="minorHAnsi"/>
                              <w:i/>
                              <w:position w:val="6"/>
                              <w:sz w:val="18"/>
                              <w:szCs w:val="18"/>
                            </w:rPr>
                            <w:tab/>
                            <w:t xml:space="preserve"> </w:t>
                          </w:r>
                          <w:r w:rsidRPr="00873456">
                            <w:rPr>
                              <w:rFonts w:asciiTheme="minorHAnsi" w:hAnsiTheme="minorHAnsi"/>
                              <w:i/>
                              <w:position w:val="6"/>
                              <w:sz w:val="18"/>
                              <w:szCs w:val="18"/>
                            </w:rPr>
                            <w:t>Athlet</w:t>
                          </w:r>
                          <w:r>
                            <w:rPr>
                              <w:rFonts w:asciiTheme="minorHAnsi" w:hAnsiTheme="minorHAnsi"/>
                              <w:i/>
                              <w:position w:val="6"/>
                              <w:sz w:val="18"/>
                              <w:szCs w:val="18"/>
                            </w:rPr>
                            <w:t>ic Direc</w:t>
                          </w:r>
                          <w:r w:rsidR="00452093">
                            <w:rPr>
                              <w:rFonts w:asciiTheme="minorHAnsi" w:hAnsiTheme="minorHAnsi"/>
                              <w:i/>
                              <w:position w:val="6"/>
                              <w:sz w:val="18"/>
                              <w:szCs w:val="18"/>
                            </w:rPr>
                            <w:t>tor/Assistant Principal</w:t>
                          </w:r>
                          <w:r w:rsidR="00452093">
                            <w:rPr>
                              <w:rFonts w:asciiTheme="minorHAnsi" w:hAnsiTheme="minorHAnsi"/>
                              <w:i/>
                              <w:position w:val="6"/>
                              <w:sz w:val="18"/>
                              <w:szCs w:val="18"/>
                            </w:rPr>
                            <w:tab/>
                          </w:r>
                          <w:r w:rsidR="00B07A16">
                            <w:rPr>
                              <w:rFonts w:asciiTheme="minorHAnsi" w:hAnsiTheme="minorHAnsi"/>
                              <w:i/>
                              <w:position w:val="6"/>
                              <w:sz w:val="18"/>
                              <w:szCs w:val="18"/>
                            </w:rPr>
                            <w:tab/>
                          </w:r>
                          <w:r w:rsidRPr="00873456">
                            <w:rPr>
                              <w:rFonts w:asciiTheme="minorHAnsi" w:hAnsiTheme="minorHAnsi"/>
                              <w:i/>
                              <w:position w:val="6"/>
                              <w:sz w:val="18"/>
                              <w:szCs w:val="18"/>
                            </w:rPr>
                            <w:t>Assistant Principal</w:t>
                          </w:r>
                          <w:r w:rsidRPr="00873456">
                            <w:rPr>
                              <w:rFonts w:asciiTheme="minorHAnsi" w:hAnsiTheme="minorHAnsi"/>
                              <w:i/>
                              <w:position w:val="6"/>
                              <w:sz w:val="18"/>
                              <w:szCs w:val="18"/>
                            </w:rPr>
                            <w:tab/>
                          </w:r>
                          <w:r>
                            <w:rPr>
                              <w:rFonts w:asciiTheme="minorHAnsi" w:hAnsiTheme="minorHAnsi"/>
                              <w:i/>
                              <w:position w:val="6"/>
                              <w:sz w:val="18"/>
                              <w:szCs w:val="18"/>
                            </w:rPr>
                            <w:t xml:space="preserve">      </w:t>
                          </w:r>
                          <w:r w:rsidR="00452093">
                            <w:rPr>
                              <w:rFonts w:asciiTheme="minorHAnsi" w:hAnsiTheme="minorHAnsi"/>
                              <w:i/>
                              <w:position w:val="6"/>
                              <w:sz w:val="18"/>
                              <w:szCs w:val="18"/>
                            </w:rPr>
                            <w:t xml:space="preserve">        </w:t>
                          </w:r>
                          <w:r w:rsidR="00B07A16">
                            <w:rPr>
                              <w:rFonts w:asciiTheme="minorHAnsi" w:hAnsiTheme="minorHAnsi"/>
                              <w:i/>
                              <w:position w:val="6"/>
                              <w:sz w:val="18"/>
                              <w:szCs w:val="18"/>
                            </w:rPr>
                            <w:tab/>
                            <w:t xml:space="preserve">     </w:t>
                          </w:r>
                          <w:r w:rsidR="00452093">
                            <w:rPr>
                              <w:rFonts w:asciiTheme="minorHAnsi" w:hAnsiTheme="minorHAnsi"/>
                              <w:i/>
                              <w:position w:val="6"/>
                              <w:sz w:val="18"/>
                              <w:szCs w:val="18"/>
                            </w:rPr>
                            <w:t xml:space="preserve"> </w:t>
                          </w:r>
                          <w:r w:rsidRPr="00873456">
                            <w:rPr>
                              <w:rFonts w:asciiTheme="minorHAnsi" w:hAnsiTheme="minorHAnsi"/>
                              <w:i/>
                              <w:position w:val="6"/>
                              <w:sz w:val="18"/>
                              <w:szCs w:val="18"/>
                            </w:rPr>
                            <w:t>Assistant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4FFBE" id="Rectangle 8" o:spid="_x0000_s1028" style="position:absolute;margin-left:-73.75pt;margin-top:-5.85pt;width:613.3pt;height:5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ZhnwIAAJUFAAAOAAAAZHJzL2Uyb0RvYy54bWysVE1v2zAMvQ/YfxB0X514aZMGdYqgXYcB&#10;RRu0HXpWZCkWIIuapMTOfv0o+aNdV+wwLAeHEslH8onkxWVba3IQziswBZ2eTCgRhkOpzK6g359u&#10;Pi0o8YGZkmkwoqBH4enl6uOHi8YuRQ4V6FI4giDGLxtb0CoEu8wyzytRM38CVhhUSnA1C3h0u6x0&#10;rEH0Wmf5ZHKWNeBK64AL7/H2ulPSVcKXUvBwL6UXgeiCYm4hfV36buM3W12w5c4xWynep8H+IYua&#10;KYNBR6hrFhjZO/UHVK24Aw8ynHCoM5BScZFqwGqmkzfVPFbMilQLkuPtSJP/f7D87rBxRJUFxYcy&#10;rMYnekDSmNlpQRaRnsb6JVo92o3rTx7FWGsrXR3/sQrSJkqPI6WiDYTj5Xy+WCw+zyjhqDtbzPM8&#10;j6DZi7d1PnwVUJMoFNRh9MQkO9z60JkOJjGYB63KG6V1Orjd9ko7cmD4vKfX0/P8S4/+m5k20dhA&#10;dOsQ400WK+tqSVI4ahHttHkQEinB7POUSWpGMcZhnAsTpp2qYqXow0/wN0SP7Rs9UqUJMCJLjD9i&#10;9wCDZQcyYHdZ9vbRVaReHp0nf0uscx49UmQwYXSulQH3HoDGqvrInf1AUkdNZCm02za1S3rGeLOF&#10;8ogt5KCbLW/5jcKXvGU+bJjDYcKxwwUR7vEjNTQFhV6ipAL38737aI89jlpKGhzOgvofe+YEJfqb&#10;we4/n85mcZrTYXY6z/HgXmu2rzVmX18BNsgUV5HlSYz2QQ+idFA/4x5Zx6ioYoZj7IKGQbwK3crA&#10;PcTFep2McH4tC7fm0fIIHVmOffrUPjNn+2YOOAZ3MIwxW77p6c42ehpY7wNIlRr+hdWef5z91Ej9&#10;norL5fU5Wb1s09UvAAAA//8DAFBLAwQUAAYACAAAACEAHD+CseAAAAAMAQAADwAAAGRycy9kb3du&#10;cmV2LnhtbEyPwU7DMAyG70i8Q2QkLmhLirZ1LXUnQHDZbYMDx6wxbUXjVE22dm9PeoKbLX/6/f3F&#10;brKduNDgW8cIyVKBIK6cablG+Px4X2xB+KDZ6M4xIVzJw668vSl0btzIB7ocQy1iCPtcIzQh9LmU&#10;vmrIar90PXG8fbvB6hDXoZZm0GMMt518VGojrW45fmh0T68NVT/Hs0X4Unv5NkqXhmxrxkO7mh6u&#10;+xfE+7vp+QlEoCn8wTDrR3Uoo9PJndl40SEsklW6juw8JSmIGVFploA4IWSbNciykP9LlL8AAAD/&#10;/wMAUEsBAi0AFAAGAAgAAAAhALaDOJL+AAAA4QEAABMAAAAAAAAAAAAAAAAAAAAAAFtDb250ZW50&#10;X1R5cGVzXS54bWxQSwECLQAUAAYACAAAACEAOP0h/9YAAACUAQAACwAAAAAAAAAAAAAAAAAvAQAA&#10;X3JlbHMvLnJlbHNQSwECLQAUAAYACAAAACEAR15mYZ8CAACVBQAADgAAAAAAAAAAAAAAAAAuAgAA&#10;ZHJzL2Uyb0RvYy54bWxQSwECLQAUAAYACAAAACEAHD+CseAAAAAMAQAADwAAAAAAAAAAAAAAAAD5&#10;BAAAZHJzL2Rvd25yZXYueG1sUEsFBgAAAAAEAAQA8wAAAAYGAAAAAA==&#10;" fillcolor="#5d192e" stroked="f" strokeweight="1pt">
              <v:textbox>
                <w:txbxContent>
                  <w:p w14:paraId="5DA47789" w14:textId="444F7546" w:rsidR="003C0343" w:rsidRDefault="003C0343" w:rsidP="003C0343">
                    <w:pPr>
                      <w:jc w:val="center"/>
                      <w:rPr>
                        <w:rFonts w:ascii="Century Gothic" w:hAnsi="Century Gothic"/>
                        <w:position w:val="6"/>
                      </w:rPr>
                    </w:pPr>
                    <w:r w:rsidRPr="00AA2C73">
                      <w:rPr>
                        <w:rFonts w:ascii="Century Gothic" w:hAnsi="Century Gothic"/>
                        <w:position w:val="6"/>
                      </w:rPr>
                      <w:t>Teresa Haga, Ed.D</w:t>
                    </w:r>
                    <w:r w:rsidR="00D34209" w:rsidRPr="00AA2C73">
                      <w:rPr>
                        <w:rFonts w:ascii="Century Gothic" w:hAnsi="Century Gothic"/>
                        <w:position w:val="6"/>
                      </w:rPr>
                      <w:t>.</w:t>
                    </w:r>
                    <w:r w:rsidR="00452093">
                      <w:rPr>
                        <w:rFonts w:ascii="Century Gothic" w:hAnsi="Century Gothic"/>
                        <w:position w:val="6"/>
                      </w:rPr>
                      <w:tab/>
                    </w:r>
                    <w:r w:rsidRPr="00AA2C73">
                      <w:rPr>
                        <w:rFonts w:ascii="Century Gothic" w:hAnsi="Century Gothic"/>
                        <w:position w:val="6"/>
                      </w:rPr>
                      <w:t>Chris Calderwood</w:t>
                    </w:r>
                    <w:r w:rsidRPr="00AA2C73">
                      <w:rPr>
                        <w:rFonts w:ascii="Century Gothic" w:hAnsi="Century Gothic"/>
                        <w:position w:val="6"/>
                      </w:rPr>
                      <w:tab/>
                    </w:r>
                    <w:r w:rsidRPr="00AA2C73">
                      <w:rPr>
                        <w:rFonts w:ascii="Century Gothic" w:hAnsi="Century Gothic"/>
                        <w:position w:val="6"/>
                      </w:rPr>
                      <w:tab/>
                    </w:r>
                    <w:r w:rsidR="00D34209" w:rsidRPr="00AA2C73">
                      <w:rPr>
                        <w:rFonts w:ascii="Century Gothic" w:hAnsi="Century Gothic"/>
                        <w:position w:val="6"/>
                      </w:rPr>
                      <w:t xml:space="preserve"> </w:t>
                    </w:r>
                    <w:r w:rsidRPr="00AA2C73">
                      <w:rPr>
                        <w:rFonts w:ascii="Century Gothic" w:hAnsi="Century Gothic"/>
                        <w:position w:val="6"/>
                      </w:rPr>
                      <w:t>Julio Omier</w:t>
                    </w:r>
                    <w:r w:rsidR="00B07A16">
                      <w:rPr>
                        <w:rFonts w:ascii="Century Gothic" w:hAnsi="Century Gothic"/>
                        <w:position w:val="6"/>
                      </w:rPr>
                      <w:t>, Ed.D.</w:t>
                    </w:r>
                    <w:r w:rsidRPr="00AA2C73">
                      <w:rPr>
                        <w:rFonts w:ascii="Century Gothic" w:hAnsi="Century Gothic"/>
                        <w:position w:val="6"/>
                      </w:rPr>
                      <w:tab/>
                    </w:r>
                    <w:r w:rsidR="00B07A16">
                      <w:rPr>
                        <w:rFonts w:ascii="Century Gothic" w:hAnsi="Century Gothic"/>
                        <w:position w:val="6"/>
                      </w:rPr>
                      <w:tab/>
                    </w:r>
                    <w:r w:rsidRPr="00AA2C73">
                      <w:rPr>
                        <w:rFonts w:ascii="Century Gothic" w:hAnsi="Century Gothic"/>
                        <w:position w:val="6"/>
                      </w:rPr>
                      <w:t>Kim Ballard</w:t>
                    </w:r>
                  </w:p>
                  <w:p w14:paraId="098AB484" w14:textId="2E74FE14" w:rsidR="00873456" w:rsidRPr="00873456" w:rsidRDefault="00873456" w:rsidP="00873456">
                    <w:pPr>
                      <w:ind w:left="1440"/>
                      <w:rPr>
                        <w:rFonts w:asciiTheme="minorHAnsi" w:hAnsiTheme="minorHAnsi"/>
                        <w:i/>
                        <w:position w:val="6"/>
                        <w:sz w:val="18"/>
                        <w:szCs w:val="18"/>
                      </w:rPr>
                    </w:pPr>
                    <w:r>
                      <w:rPr>
                        <w:rFonts w:asciiTheme="minorHAnsi" w:hAnsiTheme="minorHAnsi"/>
                        <w:i/>
                        <w:position w:val="6"/>
                        <w:sz w:val="18"/>
                        <w:szCs w:val="18"/>
                      </w:rPr>
                      <w:t xml:space="preserve">       </w:t>
                    </w:r>
                    <w:r w:rsidR="00B07A16">
                      <w:rPr>
                        <w:rFonts w:asciiTheme="minorHAnsi" w:hAnsiTheme="minorHAnsi"/>
                        <w:i/>
                        <w:position w:val="6"/>
                        <w:sz w:val="18"/>
                        <w:szCs w:val="18"/>
                      </w:rPr>
                      <w:t xml:space="preserve"> </w:t>
                    </w:r>
                    <w:r w:rsidR="00452093">
                      <w:rPr>
                        <w:rFonts w:asciiTheme="minorHAnsi" w:hAnsiTheme="minorHAnsi"/>
                        <w:i/>
                        <w:position w:val="6"/>
                        <w:sz w:val="18"/>
                        <w:szCs w:val="18"/>
                      </w:rPr>
                      <w:t xml:space="preserve"> </w:t>
                    </w:r>
                    <w:r w:rsidRPr="00873456">
                      <w:rPr>
                        <w:rFonts w:asciiTheme="minorHAnsi" w:hAnsiTheme="minorHAnsi"/>
                        <w:i/>
                        <w:position w:val="6"/>
                        <w:sz w:val="18"/>
                        <w:szCs w:val="18"/>
                      </w:rPr>
                      <w:t>Principal</w:t>
                    </w:r>
                    <w:r w:rsidRPr="00873456">
                      <w:rPr>
                        <w:rFonts w:asciiTheme="minorHAnsi" w:hAnsiTheme="minorHAnsi"/>
                        <w:i/>
                        <w:position w:val="6"/>
                        <w:sz w:val="18"/>
                        <w:szCs w:val="18"/>
                      </w:rPr>
                      <w:tab/>
                    </w:r>
                    <w:r w:rsidR="00452093">
                      <w:rPr>
                        <w:rFonts w:asciiTheme="minorHAnsi" w:hAnsiTheme="minorHAnsi"/>
                        <w:i/>
                        <w:position w:val="6"/>
                        <w:sz w:val="18"/>
                        <w:szCs w:val="18"/>
                      </w:rPr>
                      <w:tab/>
                      <w:t xml:space="preserve"> </w:t>
                    </w:r>
                    <w:r w:rsidRPr="00873456">
                      <w:rPr>
                        <w:rFonts w:asciiTheme="minorHAnsi" w:hAnsiTheme="minorHAnsi"/>
                        <w:i/>
                        <w:position w:val="6"/>
                        <w:sz w:val="18"/>
                        <w:szCs w:val="18"/>
                      </w:rPr>
                      <w:t>Athlet</w:t>
                    </w:r>
                    <w:r>
                      <w:rPr>
                        <w:rFonts w:asciiTheme="minorHAnsi" w:hAnsiTheme="minorHAnsi"/>
                        <w:i/>
                        <w:position w:val="6"/>
                        <w:sz w:val="18"/>
                        <w:szCs w:val="18"/>
                      </w:rPr>
                      <w:t>ic Direc</w:t>
                    </w:r>
                    <w:r w:rsidR="00452093">
                      <w:rPr>
                        <w:rFonts w:asciiTheme="minorHAnsi" w:hAnsiTheme="minorHAnsi"/>
                        <w:i/>
                        <w:position w:val="6"/>
                        <w:sz w:val="18"/>
                        <w:szCs w:val="18"/>
                      </w:rPr>
                      <w:t>tor/Assistant Principal</w:t>
                    </w:r>
                    <w:r w:rsidR="00452093">
                      <w:rPr>
                        <w:rFonts w:asciiTheme="minorHAnsi" w:hAnsiTheme="minorHAnsi"/>
                        <w:i/>
                        <w:position w:val="6"/>
                        <w:sz w:val="18"/>
                        <w:szCs w:val="18"/>
                      </w:rPr>
                      <w:tab/>
                    </w:r>
                    <w:r w:rsidR="00B07A16">
                      <w:rPr>
                        <w:rFonts w:asciiTheme="minorHAnsi" w:hAnsiTheme="minorHAnsi"/>
                        <w:i/>
                        <w:position w:val="6"/>
                        <w:sz w:val="18"/>
                        <w:szCs w:val="18"/>
                      </w:rPr>
                      <w:tab/>
                    </w:r>
                    <w:r w:rsidRPr="00873456">
                      <w:rPr>
                        <w:rFonts w:asciiTheme="minorHAnsi" w:hAnsiTheme="minorHAnsi"/>
                        <w:i/>
                        <w:position w:val="6"/>
                        <w:sz w:val="18"/>
                        <w:szCs w:val="18"/>
                      </w:rPr>
                      <w:t>Assistant Principal</w:t>
                    </w:r>
                    <w:r w:rsidRPr="00873456">
                      <w:rPr>
                        <w:rFonts w:asciiTheme="minorHAnsi" w:hAnsiTheme="minorHAnsi"/>
                        <w:i/>
                        <w:position w:val="6"/>
                        <w:sz w:val="18"/>
                        <w:szCs w:val="18"/>
                      </w:rPr>
                      <w:tab/>
                    </w:r>
                    <w:r>
                      <w:rPr>
                        <w:rFonts w:asciiTheme="minorHAnsi" w:hAnsiTheme="minorHAnsi"/>
                        <w:i/>
                        <w:position w:val="6"/>
                        <w:sz w:val="18"/>
                        <w:szCs w:val="18"/>
                      </w:rPr>
                      <w:t xml:space="preserve">      </w:t>
                    </w:r>
                    <w:r w:rsidR="00452093">
                      <w:rPr>
                        <w:rFonts w:asciiTheme="minorHAnsi" w:hAnsiTheme="minorHAnsi"/>
                        <w:i/>
                        <w:position w:val="6"/>
                        <w:sz w:val="18"/>
                        <w:szCs w:val="18"/>
                      </w:rPr>
                      <w:t xml:space="preserve">        </w:t>
                    </w:r>
                    <w:r w:rsidR="00B07A16">
                      <w:rPr>
                        <w:rFonts w:asciiTheme="minorHAnsi" w:hAnsiTheme="minorHAnsi"/>
                        <w:i/>
                        <w:position w:val="6"/>
                        <w:sz w:val="18"/>
                        <w:szCs w:val="18"/>
                      </w:rPr>
                      <w:tab/>
                      <w:t xml:space="preserve">     </w:t>
                    </w:r>
                    <w:r w:rsidR="00452093">
                      <w:rPr>
                        <w:rFonts w:asciiTheme="minorHAnsi" w:hAnsiTheme="minorHAnsi"/>
                        <w:i/>
                        <w:position w:val="6"/>
                        <w:sz w:val="18"/>
                        <w:szCs w:val="18"/>
                      </w:rPr>
                      <w:t xml:space="preserve"> </w:t>
                    </w:r>
                    <w:r w:rsidRPr="00873456">
                      <w:rPr>
                        <w:rFonts w:asciiTheme="minorHAnsi" w:hAnsiTheme="minorHAnsi"/>
                        <w:i/>
                        <w:position w:val="6"/>
                        <w:sz w:val="18"/>
                        <w:szCs w:val="18"/>
                      </w:rPr>
                      <w:t>Assistant Principal</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E785" w14:textId="77777777" w:rsidR="00B07A16" w:rsidRDefault="00B07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EEF4" w14:textId="77777777" w:rsidR="00F9404C" w:rsidRDefault="00F9404C" w:rsidP="00B66666">
      <w:r>
        <w:separator/>
      </w:r>
    </w:p>
  </w:footnote>
  <w:footnote w:type="continuationSeparator" w:id="0">
    <w:p w14:paraId="2FFEB73B" w14:textId="77777777" w:rsidR="00F9404C" w:rsidRDefault="00F9404C" w:rsidP="00B6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7892" w14:textId="77777777" w:rsidR="00B07A16" w:rsidRDefault="00B07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FA23" w14:textId="77777777" w:rsidR="00B66666" w:rsidRDefault="00AA2C73" w:rsidP="00B66666">
    <w:pPr>
      <w:pStyle w:val="Header"/>
      <w:jc w:val="center"/>
    </w:pPr>
    <w:r>
      <w:rPr>
        <w:noProof/>
      </w:rPr>
      <w:drawing>
        <wp:anchor distT="0" distB="0" distL="114300" distR="114300" simplePos="0" relativeHeight="251633152" behindDoc="0" locked="0" layoutInCell="1" allowOverlap="1" wp14:anchorId="4B9EBAE6" wp14:editId="2374F0BC">
          <wp:simplePos x="0" y="0"/>
          <wp:positionH relativeFrom="margin">
            <wp:posOffset>2666999</wp:posOffset>
          </wp:positionH>
          <wp:positionV relativeFrom="paragraph">
            <wp:posOffset>-57150</wp:posOffset>
          </wp:positionV>
          <wp:extent cx="657225" cy="665480"/>
          <wp:effectExtent l="0" t="0" r="9525"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66744.png"/>
                  <pic:cNvPicPr/>
                </pic:nvPicPr>
                <pic:blipFill rotWithShape="1">
                  <a:blip r:embed="rId1" cstate="print">
                    <a:extLst>
                      <a:ext uri="{28A0092B-C50C-407E-A947-70E740481C1C}">
                        <a14:useLocalDpi xmlns:a14="http://schemas.microsoft.com/office/drawing/2010/main" val="0"/>
                      </a:ext>
                    </a:extLst>
                  </a:blip>
                  <a:srcRect l="6246" r="7556"/>
                  <a:stretch/>
                </pic:blipFill>
                <pic:spPr bwMode="auto">
                  <a:xfrm>
                    <a:off x="0" y="0"/>
                    <a:ext cx="657425" cy="6656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376" behindDoc="0" locked="0" layoutInCell="1" allowOverlap="1" wp14:anchorId="58442B58" wp14:editId="4A3FC102">
          <wp:simplePos x="0" y="0"/>
          <wp:positionH relativeFrom="column">
            <wp:posOffset>-600075</wp:posOffset>
          </wp:positionH>
          <wp:positionV relativeFrom="paragraph">
            <wp:posOffset>-123825</wp:posOffset>
          </wp:positionV>
          <wp:extent cx="1038225" cy="473075"/>
          <wp:effectExtent l="0" t="0" r="9525" b="3175"/>
          <wp:wrapThrough wrapText="bothSides">
            <wp:wrapPolygon edited="0">
              <wp:start x="3171" y="0"/>
              <wp:lineTo x="793" y="3479"/>
              <wp:lineTo x="0" y="6958"/>
              <wp:lineTo x="0" y="14787"/>
              <wp:lineTo x="1982" y="20005"/>
              <wp:lineTo x="3171" y="20875"/>
              <wp:lineTo x="21402" y="20875"/>
              <wp:lineTo x="21402" y="16526"/>
              <wp:lineTo x="17835" y="13917"/>
              <wp:lineTo x="19817" y="9568"/>
              <wp:lineTo x="18628" y="0"/>
              <wp:lineTo x="3171"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USD_SiteLogo.png"/>
                  <pic:cNvPicPr/>
                </pic:nvPicPr>
                <pic:blipFill>
                  <a:blip r:embed="rId2">
                    <a:extLst>
                      <a:ext uri="{28A0092B-C50C-407E-A947-70E740481C1C}">
                        <a14:useLocalDpi xmlns:a14="http://schemas.microsoft.com/office/drawing/2010/main" val="0"/>
                      </a:ext>
                    </a:extLst>
                  </a:blip>
                  <a:stretch>
                    <a:fillRect/>
                  </a:stretch>
                </pic:blipFill>
                <pic:spPr>
                  <a:xfrm>
                    <a:off x="0" y="0"/>
                    <a:ext cx="1038225" cy="473075"/>
                  </a:xfrm>
                  <a:prstGeom prst="rect">
                    <a:avLst/>
                  </a:prstGeom>
                </pic:spPr>
              </pic:pic>
            </a:graphicData>
          </a:graphic>
          <wp14:sizeRelH relativeFrom="margin">
            <wp14:pctWidth>0</wp14:pctWidth>
          </wp14:sizeRelH>
          <wp14:sizeRelV relativeFrom="margin">
            <wp14:pctHeight>0</wp14:pctHeight>
          </wp14:sizeRelV>
        </wp:anchor>
      </w:drawing>
    </w:r>
    <w:r w:rsidR="00CE3C9F">
      <w:rPr>
        <w:noProof/>
      </w:rPr>
      <mc:AlternateContent>
        <mc:Choice Requires="wps">
          <w:drawing>
            <wp:anchor distT="0" distB="0" distL="114300" distR="114300" simplePos="0" relativeHeight="251641344" behindDoc="0" locked="0" layoutInCell="1" allowOverlap="1" wp14:anchorId="0ADC551A" wp14:editId="41B98516">
              <wp:simplePos x="0" y="0"/>
              <wp:positionH relativeFrom="column">
                <wp:posOffset>1441093</wp:posOffset>
              </wp:positionH>
              <wp:positionV relativeFrom="paragraph">
                <wp:posOffset>-457200</wp:posOffset>
              </wp:positionV>
              <wp:extent cx="5411699" cy="906780"/>
              <wp:effectExtent l="38100" t="0" r="17780" b="45720"/>
              <wp:wrapNone/>
              <wp:docPr id="1" name="Isosceles Triangle 1"/>
              <wp:cNvGraphicFramePr/>
              <a:graphic xmlns:a="http://schemas.openxmlformats.org/drawingml/2006/main">
                <a:graphicData uri="http://schemas.microsoft.com/office/word/2010/wordprocessingShape">
                  <wps:wsp>
                    <wps:cNvSpPr/>
                    <wps:spPr>
                      <a:xfrm rot="10800000">
                        <a:off x="0" y="0"/>
                        <a:ext cx="5411699" cy="906780"/>
                      </a:xfrm>
                      <a:prstGeom prst="triangle">
                        <a:avLst>
                          <a:gd name="adj" fmla="val 0"/>
                        </a:avLst>
                      </a:prstGeom>
                      <a:solidFill>
                        <a:srgbClr val="A3EAFB">
                          <a:alpha val="82000"/>
                        </a:srgbClr>
                      </a:solidFill>
                      <a:ln w="3175">
                        <a:solidFill>
                          <a:srgbClr val="A3EAF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0F2F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13.45pt;margin-top:-36pt;width:426.1pt;height:71.4pt;rotation:18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JU1wIAABwGAAAOAAAAZHJzL2Uyb0RvYy54bWysVMFu2zAMvQ/YPwi6r7bTpE2COEXWLkOB&#10;oi3WDj0rshRrkCVNUuJkXz9Kst1m3WmYD4Yoko/ko8jF1aGRaM+sE1qVuDjLMWKK6kqobYm/P68/&#10;TTFynqiKSK1YiY/M4avlxw+L1szZSNdaVswiAFFu3poS196beZY5WrOGuDNtmAIl17YhHkS7zSpL&#10;WkBvZDbK84us1bYyVlPmHNzeJCVeRnzOGfUPnDvmkSwx5Obj38b/Jvyz5YLMt5aYWtAuDfIPWTRE&#10;KAg6QN0QT9DOindQjaBWO839GdVNpjkXlMUaoJoi/6Oap5oYFmsBcpwZaHL/D5be7x8tEhX0DiNF&#10;GmjRrdOOMskceraCqK1kqAg8tcbNwfzJPNpOcnAMRR+4bZDVQG6RT/PwRS6gOnSIVB8HqtnBIwqX&#10;k3FRXMxmGFHQzfKLy2nsRZbAAqixzn9lukHhUGLf5RKRyf7O+Uh31SVNqh8Y8UZC8/ZEoh6sMwTY&#10;Hi54OS1FtRZSRsFuN9fSInAr8er8y2r9OcWQpibpdgovrUd0yXy5AMwTHKlQW+Lz4nIS3U90ndNJ&#10;DODwFAIkqeAy8JyYjSd/lCzkKdU3xqFTQN4oRQgzwobUCaVM+SKpalKxFG0S29EF6z1i6AgYkDkw&#10;MWB3AL1lAumxE0xnH1xZHLHBOfU9Du/7xJLz4BEja+UH50Yobf9WmYSqusjJvicpURNY2ujqCO84&#10;vkEYc2foWsCzuSPOPxILjwIuYUv5B/hxqaFRujthVGv762/3wR4GDbQYtbAhSux+7ohlGMlbBSM4&#10;K8bjsFKiMJ5cjkCwbzWbtxq1a641vDAYM8guHoO9l/2RW928wDJbhaigIopC7BJTb3vh2qfNBeuQ&#10;stUqmsEaMcTfqSdDA3hgNTz158MLsaafHZi6e91vEzKPU5EYfbUNnkqvdl5z4YPylddOgBUUH063&#10;LsOOeytHq9elvvwNAAD//wMAUEsDBBQABgAIAAAAIQAsQveO4QAAAAsBAAAPAAAAZHJzL2Rvd25y&#10;ZXYueG1sTI/BTsMwEETvSPyDtZW4tXYj0bQhm6pUggsSEgGpVyc2Ttp4HWKnDX+Pe6LH1T7NvMm3&#10;k+3YWQ++dYSwXAhgmmqnWjIIX58v8zUwHyQp2TnSCL/aw7a4v8tlptyFPvS5DIbFEPKZRGhC6DPO&#10;fd1oK/3C9Zri79sNVoZ4DoarQV5iuO14IsSKW9lSbGhkr/eNrk/laBFO1avZHw4/b8n78XksjWof&#10;d6ZEfJhNuydgQU/hH4arflSHIjpVbiTlWYeQJKtNRBHmaRJHXQmRbpbAKoRUrIEXOb/dUPwBAAD/&#10;/wMAUEsBAi0AFAAGAAgAAAAhALaDOJL+AAAA4QEAABMAAAAAAAAAAAAAAAAAAAAAAFtDb250ZW50&#10;X1R5cGVzXS54bWxQSwECLQAUAAYACAAAACEAOP0h/9YAAACUAQAACwAAAAAAAAAAAAAAAAAvAQAA&#10;X3JlbHMvLnJlbHNQSwECLQAUAAYACAAAACEAoU4SVNcCAAAcBgAADgAAAAAAAAAAAAAAAAAuAgAA&#10;ZHJzL2Uyb0RvYy54bWxQSwECLQAUAAYACAAAACEALEL3juEAAAALAQAADwAAAAAAAAAAAAAAAAAx&#10;BQAAZHJzL2Rvd25yZXYueG1sUEsFBgAAAAAEAAQA8wAAAD8GAAAAAA==&#10;" adj="0" fillcolor="#a3eafb" strokecolor="#a3eafb" strokeweight=".25pt">
              <v:fill opacity="53713f"/>
            </v:shape>
          </w:pict>
        </mc:Fallback>
      </mc:AlternateContent>
    </w:r>
    <w:r w:rsidR="00CE3C9F">
      <w:rPr>
        <w:noProof/>
      </w:rPr>
      <mc:AlternateContent>
        <mc:Choice Requires="wps">
          <w:drawing>
            <wp:anchor distT="0" distB="0" distL="114300" distR="114300" simplePos="0" relativeHeight="251637248" behindDoc="0" locked="0" layoutInCell="1" allowOverlap="1" wp14:anchorId="05337124" wp14:editId="218824E2">
              <wp:simplePos x="0" y="0"/>
              <wp:positionH relativeFrom="column">
                <wp:posOffset>-980237</wp:posOffset>
              </wp:positionH>
              <wp:positionV relativeFrom="paragraph">
                <wp:posOffset>-457200</wp:posOffset>
              </wp:positionV>
              <wp:extent cx="5230368" cy="1330960"/>
              <wp:effectExtent l="0" t="0" r="66040" b="40640"/>
              <wp:wrapNone/>
              <wp:docPr id="5" name="Isosceles Triangle 5"/>
              <wp:cNvGraphicFramePr/>
              <a:graphic xmlns:a="http://schemas.openxmlformats.org/drawingml/2006/main">
                <a:graphicData uri="http://schemas.microsoft.com/office/word/2010/wordprocessingShape">
                  <wps:wsp>
                    <wps:cNvSpPr/>
                    <wps:spPr>
                      <a:xfrm rot="10800000" flipH="1">
                        <a:off x="0" y="0"/>
                        <a:ext cx="5230368" cy="1330960"/>
                      </a:xfrm>
                      <a:prstGeom prst="triangle">
                        <a:avLst>
                          <a:gd name="adj" fmla="val 0"/>
                        </a:avLst>
                      </a:prstGeom>
                      <a:solidFill>
                        <a:srgbClr val="5D192E"/>
                      </a:solidFill>
                      <a:ln w="12700" cap="flat" cmpd="sng" algn="ctr">
                        <a:solidFill>
                          <a:srgbClr val="5D192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9AEE5" id="Isosceles Triangle 5" o:spid="_x0000_s1026" type="#_x0000_t5" style="position:absolute;margin-left:-77.2pt;margin-top:-36pt;width:411.85pt;height:104.8pt;rotation:180;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LOSlQIAAEAFAAAOAAAAZHJzL2Uyb0RvYy54bWysVE1v2zAMvQ/YfxB0X20nTdcGdYqgWbcC&#10;RVugHXpmZMnWoK9JSpzu14+SnbTddhiG+WCQIvVIPpI6v9hpRbbcB2lNTaujkhJumG2kaWv69fHq&#10;wyklIYJpQFnDa/rMA71YvH933rs5n9jOqoZ7giAmzHtX0y5GNy+KwDquIRxZxw0ahfUaIqq+LRoP&#10;PaJrVUzK8qTorW+ct4yHgKerwUgXGV8IzuKdEIFHomqKucX89/m/Tv9icQ7z1oPrJBvTgH/IQoM0&#10;GPQAtYIIZOPlb1BaMm+DFfGIWV1YISTjuQaspip/qeahA8dzLUhOcAeawv+DZbfbe09kU9MZJQY0&#10;tug62MC44oE8egmmVZzMEk+9C3N0f3D3ftQCiqnonfCaeIvkVuVpmT5KhJLuCx5kVrBOssukPx9I&#10;57tIGB7OJtNyeoJjwtBWTafl2UluSzHgJnznQ/zMrSZJqGkc08rQsL0JMTPfjPlD8w3Da4V93IIi&#10;e7DREWH3cOlWsEo2V1KprPh2fak8wWuY16o6m3xKheOVN27KkB5TnXxMdTLAqRUKIoraIY/BtJSA&#10;anEdWPQ5xze3w98FSUmuIHRDMhlhGFYtI26MkrqmI9dDisqkEnieeaQkHaaODT1K0to2z9jr3CdM&#10;PDh2JTHIDYR4Dx7ZwkPc5HiHP6EslmhHiZLO+h9/Ok/+OIxopaTHLcLyv2/Ac0rUtcExPauOjxE2&#10;ZuV49nGCin9tWb+2mI2+tEh9lbPLYvKPai8Kb/UTLvwyRUUTGIaxB6JH5TIO241PBuPLZXbDVXMQ&#10;b8yDY/uJTPQ+7p7Au/1Q4Tze2v3GwTyPy8Dsi29i2NjlJlohDwwPvI5045rmgRmflPQOvNaz18vD&#10;t/gJAAD//wMAUEsDBBQABgAIAAAAIQCCH3514gAAAAwBAAAPAAAAZHJzL2Rvd25yZXYueG1sTI/B&#10;TsMwDIbvSLxDZCRuW7p1dKU0nSYE4sJlG0g7pk3WVCRO1WRr4ekxp3Gz5U+/v7/cTM6yix5C51HA&#10;Yp4A09h41WEr4OPwOsuBhShRSetRC/jWATbV7U0pC+VH3OnLPraMQjAUUoCJsS84D43RToa57zXS&#10;7eQHJyOtQ8vVIEcKd5YvkyTjTnZIH4zs9bPRzdf+7AQc7fZwxM/05e1ntOl7vQun3ORC3N9N2ydg&#10;UU/xCsOfPqlDRU61P6MKzAqYLR5WK2JpWi+pFSFZ9pgCq4lN1xnwquT/S1S/AAAA//8DAFBLAQIt&#10;ABQABgAIAAAAIQC2gziS/gAAAOEBAAATAAAAAAAAAAAAAAAAAAAAAABbQ29udGVudF9UeXBlc10u&#10;eG1sUEsBAi0AFAAGAAgAAAAhADj9If/WAAAAlAEAAAsAAAAAAAAAAAAAAAAALwEAAF9yZWxzLy5y&#10;ZWxzUEsBAi0AFAAGAAgAAAAhAHjQs5KVAgAAQAUAAA4AAAAAAAAAAAAAAAAALgIAAGRycy9lMm9E&#10;b2MueG1sUEsBAi0AFAAGAAgAAAAhAIIffnXiAAAADAEAAA8AAAAAAAAAAAAAAAAA7wQAAGRycy9k&#10;b3ducmV2LnhtbFBLBQYAAAAABAAEAPMAAAD+BQAAAAA=&#10;" adj="0" fillcolor="#5d192e" strokecolor="#5d192e" strokeweight="1pt"/>
          </w:pict>
        </mc:Fallback>
      </mc:AlternateContent>
    </w:r>
    <w:r w:rsidR="00B66666">
      <w:rPr>
        <w:noProof/>
      </w:rPr>
      <mc:AlternateContent>
        <mc:Choice Requires="wps">
          <w:drawing>
            <wp:anchor distT="0" distB="0" distL="114300" distR="114300" simplePos="0" relativeHeight="251634176" behindDoc="0" locked="0" layoutInCell="1" allowOverlap="1" wp14:anchorId="7EFBAB6B" wp14:editId="17EC265A">
              <wp:simplePos x="0" y="0"/>
              <wp:positionH relativeFrom="column">
                <wp:posOffset>-899770</wp:posOffset>
              </wp:positionH>
              <wp:positionV relativeFrom="paragraph">
                <wp:posOffset>-940003</wp:posOffset>
              </wp:positionV>
              <wp:extent cx="4827905" cy="482600"/>
              <wp:effectExtent l="38100" t="0" r="48895" b="31750"/>
              <wp:wrapNone/>
              <wp:docPr id="4" name="Isosceles Triangle 4"/>
              <wp:cNvGraphicFramePr/>
              <a:graphic xmlns:a="http://schemas.openxmlformats.org/drawingml/2006/main">
                <a:graphicData uri="http://schemas.microsoft.com/office/word/2010/wordprocessingShape">
                  <wps:wsp>
                    <wps:cNvSpPr/>
                    <wps:spPr>
                      <a:xfrm flipV="1">
                        <a:off x="0" y="0"/>
                        <a:ext cx="4827905" cy="482600"/>
                      </a:xfrm>
                      <a:prstGeom prst="triangle">
                        <a:avLst>
                          <a:gd name="adj" fmla="val 4848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F205BB" id="Isosceles Triangle 4" o:spid="_x0000_s1026" type="#_x0000_t5" style="position:absolute;margin-left:-70.85pt;margin-top:-74pt;width:380.15pt;height:38pt;flip:y;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s1lgIAAHwFAAAOAAAAZHJzL2Uyb0RvYy54bWysVFFP2zAQfp+0/2D5fSStUigVKapATEgI&#10;ELDxbBy78WT7PNtt2v36nZ00oIH2MC0P0Z3v/N3d57s7O98ZTbbCBwW2ppOjkhJhOTTKrmv67enq&#10;y5ySEJltmAYraroXgZ4vP38669xCTKEF3QhPEMSGRedq2sboFkUReCsMC0fghEWjBG9YRNWvi8az&#10;DtGNLqZleVx04BvngYsQ8PSyN9JlxpdS8HgnZRCR6JpibjH/ff6/pH+xPGOLtWeuVXxIg/1DFoYp&#10;i0FHqEsWGdl49Q7KKO4hgIxHHEwBUioucg1YzaT8o5rHljmRa0FyghtpCv8Plt9u7z1RTU0rSiwz&#10;+ETXAQIXWgTy5BWzay1IlXjqXFig+6O794MWUExF76Q3RGrlvmMLZBqwMLLLLO9HlsUuEo6H1Xx6&#10;clrOKOFoQ+W4zM9Q9DgJz/kQvwowJAk1jUMaGZltb0LMTDdDvqz5QYk0Gt9tyzSp5tV8lvJFwMEZ&#10;pQMkHqc6+syzFPdaJDxtH4REJjDDaY6Ue1BcaE8QtqaMc2FjX15oWSP641mJ3xBuvJGDZ8CELJXW&#10;I/YAkPr7PXaf9eCfrorcwuPl8m+J9ZfHGzky2DheNsqC/whAY1VD5N7/QFJPTWLpBZo99omHfoCC&#10;41cK3+aGhXjPPDKPs4VbIN7hT2roagqDREkL/tdH58kfGxmtlHQ4gTUNPzfMC0r0tcUWP51UVRrZ&#10;rFSzkykq/q3l5a3FbswF4DNNcN84nsXkH/VBlB7MMy6LVYqKJmY5xq4pj/6gXMR+M+C64WK1ym44&#10;po7FG/vo+KG5Uy897Z6Zd4cGxda+hcO0Dm3XM/rqm97DwmoTQaqYjK+8DgqOeG6cYR2lHfJWz16v&#10;S3P5GwAA//8DAFBLAwQUAAYACAAAACEAcTGqAeIAAAANAQAADwAAAGRycy9kb3ducmV2LnhtbEyP&#10;S0/DMBCE70j8B2uRuLVOKpSEEKfiISQkLrRQzm68eajxOoqdNuXXs3CB2+7OaPabYj3bXhxx9J0j&#10;BfEyAoFUOdNRo+Dj/XmRgfBBk9G9I1RwRg/r8vKi0LlxJ9rgcRsawSHkc62gDWHIpfRVi1b7pRuQ&#10;WKvdaHXgdWykGfWJw20vV1GUSKs74g+tHvCxxeqwnawCmnZvD5/17uvWHZ7GWg7p2b28KnV9Nd/f&#10;gQg4hz8z/OAzOpTMtHcTGS96BYv4Jk7Z+ztlXIs9SZwlIPZ8SlcRyLKQ/1uU3wAAAP//AwBQSwEC&#10;LQAUAAYACAAAACEAtoM4kv4AAADhAQAAEwAAAAAAAAAAAAAAAAAAAAAAW0NvbnRlbnRfVHlwZXNd&#10;LnhtbFBLAQItABQABgAIAAAAIQA4/SH/1gAAAJQBAAALAAAAAAAAAAAAAAAAAC8BAABfcmVscy8u&#10;cmVsc1BLAQItABQABgAIAAAAIQBMVTs1lgIAAHwFAAAOAAAAAAAAAAAAAAAAAC4CAABkcnMvZTJv&#10;RG9jLnhtbFBLAQItABQABgAIAAAAIQBxMaoB4gAAAA0BAAAPAAAAAAAAAAAAAAAAAPAEAABkcnMv&#10;ZG93bnJldi54bWxQSwUGAAAAAAQABADzAAAA/wUAAAAA&#10;" adj="10473" fillcolor="#5b9bd5 [3204]" strokecolor="#1f4d78 [1604]" strokeweight="1pt"/>
          </w:pict>
        </mc:Fallback>
      </mc:AlternateContent>
    </w:r>
  </w:p>
  <w:p w14:paraId="0973DC2C" w14:textId="77777777" w:rsidR="00A10D96" w:rsidRPr="00A10D96" w:rsidRDefault="00A10D96" w:rsidP="00A10D96">
    <w:pPr>
      <w:pStyle w:val="Header"/>
      <w:jc w:val="center"/>
      <w:rPr>
        <w:rFonts w:ascii="Baskerville Old Face" w:hAnsi="Baskerville Old Face"/>
        <w:spacing w:val="40"/>
        <w:position w:val="6"/>
        <w:sz w:val="20"/>
        <w:szCs w:val="20"/>
      </w:rPr>
    </w:pPr>
  </w:p>
  <w:p w14:paraId="3CD23417" w14:textId="77777777" w:rsidR="00D34209" w:rsidRPr="00D017D7" w:rsidRDefault="00D34209" w:rsidP="00A10D96">
    <w:pPr>
      <w:pStyle w:val="Header"/>
      <w:jc w:val="center"/>
      <w:rPr>
        <w:rFonts w:ascii="Baskerville Old Face" w:hAnsi="Baskerville Old Face"/>
        <w:spacing w:val="50"/>
        <w:position w:val="6"/>
        <w:sz w:val="36"/>
        <w:szCs w:val="36"/>
      </w:rPr>
    </w:pPr>
  </w:p>
  <w:p w14:paraId="6725215B" w14:textId="77777777" w:rsidR="00B66666" w:rsidRPr="00AA2C73" w:rsidRDefault="00252A59" w:rsidP="006E1739">
    <w:pPr>
      <w:pStyle w:val="Header"/>
      <w:jc w:val="center"/>
      <w:rPr>
        <w:rFonts w:ascii="Century Gothic" w:eastAsia="DengXian Light" w:hAnsi="Century Gothic" w:cs="AngsanaUPC"/>
        <w:spacing w:val="70"/>
        <w:position w:val="6"/>
        <w:sz w:val="44"/>
        <w:szCs w:val="44"/>
      </w:rPr>
    </w:pPr>
    <w:r w:rsidRPr="00AA2C73">
      <w:rPr>
        <w:rFonts w:ascii="Century Gothic" w:eastAsia="DengXian Light" w:hAnsi="Century Gothic" w:cs="AngsanaUPC"/>
        <w:spacing w:val="70"/>
        <w:position w:val="6"/>
        <w:sz w:val="44"/>
        <w:szCs w:val="44"/>
      </w:rPr>
      <w:t>RANCHO MIRAGE HIGH SCHOOL</w:t>
    </w:r>
  </w:p>
  <w:p w14:paraId="167D9972" w14:textId="77777777" w:rsidR="00252A59" w:rsidRPr="00C241F4" w:rsidRDefault="00252A59" w:rsidP="00252A59">
    <w:pPr>
      <w:pStyle w:val="Header"/>
      <w:jc w:val="center"/>
      <w:rPr>
        <w:rFonts w:ascii="Century Gothic" w:eastAsia="DengXian Light" w:hAnsi="Century Gothic" w:cs="AngsanaUPC"/>
        <w:spacing w:val="50"/>
        <w:sz w:val="16"/>
        <w:szCs w:val="16"/>
      </w:rPr>
    </w:pPr>
    <w:r w:rsidRPr="00C241F4">
      <w:rPr>
        <w:rFonts w:ascii="Century Gothic" w:eastAsia="DengXian Light" w:hAnsi="Century Gothic" w:cs="AngsanaUPC"/>
        <w:spacing w:val="50"/>
        <w:sz w:val="16"/>
        <w:szCs w:val="16"/>
      </w:rPr>
      <w:t>31001 Rattler Road, Rancho Mirage, CA 92270 (760)202-6455</w:t>
    </w:r>
  </w:p>
  <w:p w14:paraId="6B7467C7" w14:textId="77777777" w:rsidR="00252A59" w:rsidRPr="00C241F4" w:rsidRDefault="00252A59" w:rsidP="00576B43">
    <w:pPr>
      <w:pStyle w:val="Header"/>
      <w:spacing w:after="120"/>
      <w:jc w:val="center"/>
      <w:rPr>
        <w:rFonts w:ascii="Century Gothic" w:eastAsia="DengXian Light" w:hAnsi="Century Gothic" w:cs="AngsanaUPC"/>
        <w:spacing w:val="50"/>
        <w:position w:val="6"/>
        <w:sz w:val="16"/>
        <w:szCs w:val="16"/>
      </w:rPr>
    </w:pPr>
    <w:r w:rsidRPr="00C241F4">
      <w:rPr>
        <w:rFonts w:ascii="Century Gothic" w:eastAsia="DengXian Light" w:hAnsi="Century Gothic" w:cs="AngsanaUPC"/>
        <w:spacing w:val="50"/>
        <w:position w:val="6"/>
        <w:sz w:val="16"/>
        <w:szCs w:val="16"/>
      </w:rPr>
      <w:t>ranchomiragehighschool.org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B4B4" w14:textId="77777777" w:rsidR="00B07A16" w:rsidRDefault="00B07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E6696"/>
    <w:multiLevelType w:val="hybridMultilevel"/>
    <w:tmpl w:val="C01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D45DA"/>
    <w:multiLevelType w:val="hybridMultilevel"/>
    <w:tmpl w:val="00E0F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A35B8"/>
    <w:multiLevelType w:val="hybridMultilevel"/>
    <w:tmpl w:val="02D4DD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61E28"/>
    <w:multiLevelType w:val="hybridMultilevel"/>
    <w:tmpl w:val="1A243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styleLockThe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666"/>
    <w:rsid w:val="00004918"/>
    <w:rsid w:val="00040175"/>
    <w:rsid w:val="00067F57"/>
    <w:rsid w:val="000A49D9"/>
    <w:rsid w:val="000A57EF"/>
    <w:rsid w:val="000D1824"/>
    <w:rsid w:val="00112B68"/>
    <w:rsid w:val="001E6F18"/>
    <w:rsid w:val="002055D9"/>
    <w:rsid w:val="00252A59"/>
    <w:rsid w:val="002C08FD"/>
    <w:rsid w:val="003C0343"/>
    <w:rsid w:val="003C6C0D"/>
    <w:rsid w:val="00411D56"/>
    <w:rsid w:val="00452093"/>
    <w:rsid w:val="00497530"/>
    <w:rsid w:val="00576B43"/>
    <w:rsid w:val="0061579E"/>
    <w:rsid w:val="006C15E0"/>
    <w:rsid w:val="006E1739"/>
    <w:rsid w:val="006E5EBF"/>
    <w:rsid w:val="008257DD"/>
    <w:rsid w:val="00863F4E"/>
    <w:rsid w:val="00873456"/>
    <w:rsid w:val="00894864"/>
    <w:rsid w:val="008F5BB7"/>
    <w:rsid w:val="0090156A"/>
    <w:rsid w:val="00946AF2"/>
    <w:rsid w:val="009C5B12"/>
    <w:rsid w:val="00A10D96"/>
    <w:rsid w:val="00A12A43"/>
    <w:rsid w:val="00A809E5"/>
    <w:rsid w:val="00AA2C73"/>
    <w:rsid w:val="00AC7866"/>
    <w:rsid w:val="00B07A16"/>
    <w:rsid w:val="00B66666"/>
    <w:rsid w:val="00B82FAE"/>
    <w:rsid w:val="00C0619C"/>
    <w:rsid w:val="00C241F4"/>
    <w:rsid w:val="00C26AA3"/>
    <w:rsid w:val="00C95835"/>
    <w:rsid w:val="00CE3C9F"/>
    <w:rsid w:val="00CF713D"/>
    <w:rsid w:val="00D017D7"/>
    <w:rsid w:val="00D34209"/>
    <w:rsid w:val="00DA723C"/>
    <w:rsid w:val="00DB2CC4"/>
    <w:rsid w:val="00E6362B"/>
    <w:rsid w:val="00E773ED"/>
    <w:rsid w:val="00EC7170"/>
    <w:rsid w:val="00F15E53"/>
    <w:rsid w:val="00F9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D4CD7"/>
  <w15:chartTrackingRefBased/>
  <w15:docId w15:val="{B4F47122-FB25-4574-A051-6EC18F5A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5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66666"/>
    <w:pPr>
      <w:tabs>
        <w:tab w:val="center" w:pos="4680"/>
        <w:tab w:val="right" w:pos="9360"/>
      </w:tabs>
    </w:pPr>
  </w:style>
  <w:style w:type="character" w:customStyle="1" w:styleId="HeaderChar">
    <w:name w:val="Header Char"/>
    <w:basedOn w:val="DefaultParagraphFont"/>
    <w:link w:val="Header"/>
    <w:uiPriority w:val="99"/>
    <w:rsid w:val="00B66666"/>
  </w:style>
  <w:style w:type="paragraph" w:styleId="Footer">
    <w:name w:val="footer"/>
    <w:basedOn w:val="Normal"/>
    <w:link w:val="FooterChar"/>
    <w:uiPriority w:val="99"/>
    <w:unhideWhenUsed/>
    <w:locked/>
    <w:rsid w:val="00B66666"/>
    <w:pPr>
      <w:tabs>
        <w:tab w:val="center" w:pos="4680"/>
        <w:tab w:val="right" w:pos="9360"/>
      </w:tabs>
    </w:pPr>
  </w:style>
  <w:style w:type="character" w:customStyle="1" w:styleId="FooterChar">
    <w:name w:val="Footer Char"/>
    <w:basedOn w:val="DefaultParagraphFont"/>
    <w:link w:val="Footer"/>
    <w:uiPriority w:val="99"/>
    <w:rsid w:val="00B66666"/>
  </w:style>
  <w:style w:type="character" w:styleId="Hyperlink">
    <w:name w:val="Hyperlink"/>
    <w:basedOn w:val="DefaultParagraphFont"/>
    <w:uiPriority w:val="99"/>
    <w:unhideWhenUsed/>
    <w:rsid w:val="00252A59"/>
    <w:rPr>
      <w:color w:val="0563C1" w:themeColor="hyperlink"/>
      <w:u w:val="single"/>
    </w:rPr>
  </w:style>
  <w:style w:type="paragraph" w:styleId="BalloonText">
    <w:name w:val="Balloon Text"/>
    <w:basedOn w:val="Normal"/>
    <w:link w:val="BalloonTextChar"/>
    <w:uiPriority w:val="99"/>
    <w:semiHidden/>
    <w:unhideWhenUsed/>
    <w:rsid w:val="00D34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209"/>
    <w:rPr>
      <w:rFonts w:ascii="Segoe UI" w:hAnsi="Segoe UI" w:cs="Segoe UI"/>
      <w:sz w:val="18"/>
      <w:szCs w:val="18"/>
    </w:rPr>
  </w:style>
  <w:style w:type="table" w:styleId="TableGrid">
    <w:name w:val="Table Grid"/>
    <w:basedOn w:val="TableNormal"/>
    <w:rsid w:val="006C15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chomiragehighschoo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FE38D-5DC3-4E64-BCDD-F65E410F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Kim (kballard1@psusd.us)</dc:creator>
  <cp:keywords/>
  <dc:description/>
  <cp:lastModifiedBy>Haga, Teresa (thaga@psusd.us)</cp:lastModifiedBy>
  <cp:revision>2</cp:revision>
  <cp:lastPrinted>2017-12-15T18:01:00Z</cp:lastPrinted>
  <dcterms:created xsi:type="dcterms:W3CDTF">2021-09-13T20:41:00Z</dcterms:created>
  <dcterms:modified xsi:type="dcterms:W3CDTF">2021-09-13T20:41:00Z</dcterms:modified>
</cp:coreProperties>
</file>